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FC6C" w14:textId="77777777" w:rsidR="00214EE0" w:rsidRPr="00E025F1" w:rsidRDefault="00214EE0" w:rsidP="00214EE0">
      <w:pPr>
        <w:tabs>
          <w:tab w:val="center" w:pos="4536"/>
          <w:tab w:val="right" w:pos="9072"/>
        </w:tabs>
        <w:spacing w:after="0" w:line="240" w:lineRule="auto"/>
        <w:rPr>
          <w:rFonts w:ascii="Arial" w:eastAsia="MS Mincho" w:hAnsi="Arial" w:cs="Arial"/>
          <w:b/>
          <w:sz w:val="28"/>
          <w:szCs w:val="28"/>
          <w:lang w:eastAsia="de-DE"/>
        </w:rPr>
      </w:pPr>
      <w:r w:rsidRPr="00E025F1">
        <w:rPr>
          <w:rFonts w:ascii="Arial" w:eastAsia="MS Mincho" w:hAnsi="Arial" w:cs="Arial"/>
          <w:b/>
          <w:sz w:val="28"/>
          <w:szCs w:val="28"/>
          <w:lang w:eastAsia="de-DE"/>
        </w:rPr>
        <w:t xml:space="preserve">Decoding Brussels </w:t>
      </w:r>
    </w:p>
    <w:p w14:paraId="676A69D6" w14:textId="6188CCC3" w:rsidR="00214EE0" w:rsidRPr="00E025F1" w:rsidRDefault="00214EE0" w:rsidP="00214EE0">
      <w:pPr>
        <w:tabs>
          <w:tab w:val="center" w:pos="4536"/>
          <w:tab w:val="right" w:pos="9072"/>
        </w:tabs>
        <w:spacing w:after="0" w:line="240" w:lineRule="auto"/>
        <w:rPr>
          <w:rFonts w:ascii="Arial" w:eastAsia="MS Mincho" w:hAnsi="Arial" w:cs="Arial"/>
          <w:b/>
          <w:sz w:val="28"/>
          <w:szCs w:val="28"/>
          <w:lang w:eastAsia="de-DE"/>
        </w:rPr>
      </w:pPr>
      <w:r w:rsidRPr="00E025F1">
        <w:rPr>
          <w:rFonts w:ascii="Arial" w:eastAsia="MS Mincho" w:hAnsi="Arial" w:cs="Arial"/>
          <w:b/>
          <w:sz w:val="28"/>
          <w:szCs w:val="28"/>
          <w:lang w:eastAsia="de-DE"/>
        </w:rPr>
        <w:t xml:space="preserve">Briefing note on </w:t>
      </w:r>
      <w:r>
        <w:rPr>
          <w:rFonts w:ascii="Arial" w:eastAsia="MS Mincho" w:hAnsi="Arial" w:cs="Arial"/>
          <w:b/>
          <w:sz w:val="28"/>
          <w:szCs w:val="28"/>
          <w:lang w:eastAsia="de-DE"/>
        </w:rPr>
        <w:t xml:space="preserve">the </w:t>
      </w:r>
      <w:r w:rsidR="00EB0345">
        <w:rPr>
          <w:rFonts w:ascii="Arial" w:eastAsia="MS Mincho" w:hAnsi="Arial" w:cs="Arial"/>
          <w:b/>
          <w:sz w:val="28"/>
          <w:szCs w:val="28"/>
          <w:lang w:eastAsia="de-DE"/>
        </w:rPr>
        <w:t>state</w:t>
      </w:r>
      <w:r>
        <w:rPr>
          <w:rFonts w:ascii="Arial" w:eastAsia="MS Mincho" w:hAnsi="Arial" w:cs="Arial"/>
          <w:b/>
          <w:sz w:val="28"/>
          <w:szCs w:val="28"/>
          <w:lang w:eastAsia="de-DE"/>
        </w:rPr>
        <w:t xml:space="preserve"> of the Fit</w:t>
      </w:r>
      <w:r w:rsidR="003444D7">
        <w:rPr>
          <w:rFonts w:ascii="Arial" w:eastAsia="MS Mincho" w:hAnsi="Arial" w:cs="Arial"/>
          <w:b/>
          <w:sz w:val="28"/>
          <w:szCs w:val="28"/>
          <w:lang w:eastAsia="de-DE"/>
        </w:rPr>
        <w:t xml:space="preserve"> </w:t>
      </w:r>
      <w:r>
        <w:rPr>
          <w:rFonts w:ascii="Arial" w:eastAsia="MS Mincho" w:hAnsi="Arial" w:cs="Arial"/>
          <w:b/>
          <w:sz w:val="28"/>
          <w:szCs w:val="28"/>
          <w:lang w:eastAsia="de-DE"/>
        </w:rPr>
        <w:t>for</w:t>
      </w:r>
      <w:r w:rsidR="003444D7">
        <w:rPr>
          <w:rFonts w:ascii="Arial" w:eastAsia="MS Mincho" w:hAnsi="Arial" w:cs="Arial"/>
          <w:b/>
          <w:sz w:val="28"/>
          <w:szCs w:val="28"/>
          <w:lang w:eastAsia="de-DE"/>
        </w:rPr>
        <w:t xml:space="preserve"> </w:t>
      </w:r>
      <w:r>
        <w:rPr>
          <w:rFonts w:ascii="Arial" w:eastAsia="MS Mincho" w:hAnsi="Arial" w:cs="Arial"/>
          <w:b/>
          <w:sz w:val="28"/>
          <w:szCs w:val="28"/>
          <w:lang w:eastAsia="de-DE"/>
        </w:rPr>
        <w:t xml:space="preserve">55 package </w:t>
      </w:r>
    </w:p>
    <w:p w14:paraId="3B163824" w14:textId="77777777" w:rsidR="00214EE0" w:rsidRDefault="00214EE0">
      <w:pPr>
        <w:rPr>
          <w:rFonts w:ascii="Arial" w:hAnsi="Arial" w:cs="Arial"/>
        </w:rPr>
      </w:pPr>
    </w:p>
    <w:p w14:paraId="3A0244B7" w14:textId="2200A3EC" w:rsidR="00214EE0" w:rsidRDefault="00214EE0" w:rsidP="00214EE0">
      <w:pPr>
        <w:jc w:val="right"/>
        <w:rPr>
          <w:rFonts w:ascii="Arial" w:hAnsi="Arial" w:cs="Arial"/>
        </w:rPr>
      </w:pPr>
      <w:r>
        <w:rPr>
          <w:rFonts w:ascii="Arial" w:hAnsi="Arial" w:cs="Arial"/>
        </w:rPr>
        <w:t>2</w:t>
      </w:r>
      <w:r w:rsidR="0098628D">
        <w:rPr>
          <w:rFonts w:ascii="Arial" w:hAnsi="Arial" w:cs="Arial"/>
        </w:rPr>
        <w:t>9</w:t>
      </w:r>
      <w:r>
        <w:rPr>
          <w:rFonts w:ascii="Arial" w:hAnsi="Arial" w:cs="Arial"/>
        </w:rPr>
        <w:t>.03.2022</w:t>
      </w:r>
    </w:p>
    <w:p w14:paraId="69EB49D0" w14:textId="7064F151" w:rsidR="00951875" w:rsidRDefault="00D84B27" w:rsidP="00D84B27">
      <w:pPr>
        <w:pStyle w:val="Titre1"/>
        <w:jc w:val="center"/>
        <w:rPr>
          <w:rFonts w:ascii="Arial" w:hAnsi="Arial" w:cs="Arial"/>
          <w:sz w:val="28"/>
          <w:szCs w:val="28"/>
        </w:rPr>
      </w:pPr>
      <w:r w:rsidRPr="00D84B27">
        <w:rPr>
          <w:rFonts w:ascii="Arial" w:hAnsi="Arial" w:cs="Arial"/>
          <w:sz w:val="28"/>
          <w:szCs w:val="28"/>
        </w:rPr>
        <w:t xml:space="preserve">Is the </w:t>
      </w:r>
      <w:r w:rsidR="002E010A">
        <w:rPr>
          <w:rFonts w:ascii="Arial" w:hAnsi="Arial" w:cs="Arial"/>
          <w:sz w:val="28"/>
          <w:szCs w:val="28"/>
        </w:rPr>
        <w:t>“</w:t>
      </w:r>
      <w:r w:rsidR="00866E1C" w:rsidRPr="00D84B27">
        <w:rPr>
          <w:rFonts w:ascii="Arial" w:hAnsi="Arial" w:cs="Arial"/>
          <w:sz w:val="28"/>
          <w:szCs w:val="28"/>
        </w:rPr>
        <w:t>Fit</w:t>
      </w:r>
      <w:r w:rsidR="002E010A">
        <w:rPr>
          <w:rFonts w:ascii="Arial" w:hAnsi="Arial" w:cs="Arial"/>
          <w:sz w:val="28"/>
          <w:szCs w:val="28"/>
        </w:rPr>
        <w:t xml:space="preserve"> </w:t>
      </w:r>
      <w:r w:rsidR="00866E1C" w:rsidRPr="00D84B27">
        <w:rPr>
          <w:rFonts w:ascii="Arial" w:hAnsi="Arial" w:cs="Arial"/>
          <w:sz w:val="28"/>
          <w:szCs w:val="28"/>
        </w:rPr>
        <w:t>for</w:t>
      </w:r>
      <w:r w:rsidR="002E010A">
        <w:rPr>
          <w:rFonts w:ascii="Arial" w:hAnsi="Arial" w:cs="Arial"/>
          <w:sz w:val="28"/>
          <w:szCs w:val="28"/>
        </w:rPr>
        <w:t xml:space="preserve"> </w:t>
      </w:r>
      <w:r w:rsidR="00866E1C" w:rsidRPr="00D84B27">
        <w:rPr>
          <w:rFonts w:ascii="Arial" w:hAnsi="Arial" w:cs="Arial"/>
          <w:sz w:val="28"/>
          <w:szCs w:val="28"/>
        </w:rPr>
        <w:t>55</w:t>
      </w:r>
      <w:r w:rsidR="002E010A">
        <w:rPr>
          <w:rFonts w:ascii="Arial" w:hAnsi="Arial" w:cs="Arial"/>
          <w:sz w:val="28"/>
          <w:szCs w:val="28"/>
        </w:rPr>
        <w:t>”</w:t>
      </w:r>
      <w:r w:rsidRPr="00D84B27">
        <w:rPr>
          <w:rFonts w:ascii="Arial" w:hAnsi="Arial" w:cs="Arial"/>
          <w:sz w:val="28"/>
          <w:szCs w:val="28"/>
        </w:rPr>
        <w:t xml:space="preserve"> legislative package under threat?</w:t>
      </w:r>
    </w:p>
    <w:p w14:paraId="33B21403" w14:textId="77777777" w:rsidR="00D84B27" w:rsidRPr="00D84B27" w:rsidRDefault="00D84B27" w:rsidP="00D84B27"/>
    <w:p w14:paraId="6CD12793" w14:textId="1DBB3C5A" w:rsidR="00A933E6" w:rsidRPr="00085523" w:rsidRDefault="00214EE0">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7B865F0" wp14:editId="12B83247">
                <wp:simplePos x="0" y="0"/>
                <wp:positionH relativeFrom="margin">
                  <wp:align>right</wp:align>
                </wp:positionH>
                <wp:positionV relativeFrom="paragraph">
                  <wp:posOffset>13970</wp:posOffset>
                </wp:positionV>
                <wp:extent cx="5715000" cy="2217420"/>
                <wp:effectExtent l="0" t="0" r="19050" b="11430"/>
                <wp:wrapNone/>
                <wp:docPr id="1" name="Zone de texte 1"/>
                <wp:cNvGraphicFramePr/>
                <a:graphic xmlns:a="http://schemas.openxmlformats.org/drawingml/2006/main">
                  <a:graphicData uri="http://schemas.microsoft.com/office/word/2010/wordprocessingShape">
                    <wps:wsp>
                      <wps:cNvSpPr txBox="1"/>
                      <wps:spPr>
                        <a:xfrm>
                          <a:off x="0" y="0"/>
                          <a:ext cx="5715000" cy="2217420"/>
                        </a:xfrm>
                        <a:prstGeom prst="rect">
                          <a:avLst/>
                        </a:prstGeom>
                        <a:solidFill>
                          <a:schemeClr val="lt1"/>
                        </a:solidFill>
                        <a:ln w="6350">
                          <a:solidFill>
                            <a:prstClr val="black"/>
                          </a:solidFill>
                        </a:ln>
                      </wps:spPr>
                      <wps:txbx>
                        <w:txbxContent>
                          <w:p w14:paraId="2F6A07A0" w14:textId="42AD37D9" w:rsidR="00770BFA" w:rsidRDefault="00E26D72" w:rsidP="00770BFA">
                            <w:pPr>
                              <w:rPr>
                                <w:rFonts w:ascii="Arial" w:hAnsi="Arial" w:cs="Arial"/>
                                <w:b/>
                                <w:bCs/>
                              </w:rPr>
                            </w:pPr>
                            <w:r w:rsidRPr="00B126E4">
                              <w:rPr>
                                <w:rFonts w:ascii="Arial" w:hAnsi="Arial" w:cs="Arial"/>
                                <w:b/>
                                <w:bCs/>
                              </w:rPr>
                              <w:t>Background</w:t>
                            </w:r>
                          </w:p>
                          <w:p w14:paraId="7C804D02" w14:textId="704A4813" w:rsidR="007C5A94" w:rsidRPr="0028236B" w:rsidRDefault="00E23FC8" w:rsidP="00770BFA">
                            <w:pPr>
                              <w:jc w:val="both"/>
                              <w:rPr>
                                <w:rFonts w:ascii="Arial" w:hAnsi="Arial" w:cs="Arial"/>
                              </w:rPr>
                            </w:pPr>
                            <w:r w:rsidRPr="0028236B">
                              <w:rPr>
                                <w:rFonts w:ascii="Arial" w:hAnsi="Arial" w:cs="Arial"/>
                              </w:rPr>
                              <w:t xml:space="preserve">Europe’s climate ambitions have always been described by the President of the European Commission, Ursula von der Leyen, as </w:t>
                            </w:r>
                            <w:r w:rsidRPr="0028236B">
                              <w:rPr>
                                <w:rFonts w:ascii="Arial" w:hAnsi="Arial" w:cs="Arial"/>
                                <w:i/>
                                <w:iCs/>
                              </w:rPr>
                              <w:t>“Europe’s man on the moon moment”</w:t>
                            </w:r>
                            <w:r w:rsidRPr="0028236B">
                              <w:rPr>
                                <w:rFonts w:ascii="Arial" w:hAnsi="Arial" w:cs="Arial"/>
                              </w:rPr>
                              <w:t xml:space="preserve">. When defining its climate policies, the EU has </w:t>
                            </w:r>
                            <w:r w:rsidR="00646E70" w:rsidRPr="0028236B">
                              <w:rPr>
                                <w:rFonts w:ascii="Arial" w:hAnsi="Arial" w:cs="Arial"/>
                              </w:rPr>
                              <w:t xml:space="preserve">always positioned itself as </w:t>
                            </w:r>
                            <w:r w:rsidRPr="0028236B">
                              <w:rPr>
                                <w:rFonts w:ascii="Arial" w:hAnsi="Arial" w:cs="Arial"/>
                              </w:rPr>
                              <w:t xml:space="preserve">a </w:t>
                            </w:r>
                            <w:r w:rsidR="00646E70" w:rsidRPr="0028236B">
                              <w:rPr>
                                <w:rFonts w:ascii="Arial" w:hAnsi="Arial" w:cs="Arial"/>
                              </w:rPr>
                              <w:t>progressive and ambitious</w:t>
                            </w:r>
                            <w:r w:rsidRPr="0028236B">
                              <w:rPr>
                                <w:rFonts w:ascii="Arial" w:hAnsi="Arial" w:cs="Arial"/>
                              </w:rPr>
                              <w:t xml:space="preserve"> actor. The Fit</w:t>
                            </w:r>
                            <w:r w:rsidR="005605FA" w:rsidRPr="0028236B">
                              <w:rPr>
                                <w:rFonts w:ascii="Arial" w:hAnsi="Arial" w:cs="Arial"/>
                              </w:rPr>
                              <w:t xml:space="preserve"> </w:t>
                            </w:r>
                            <w:r w:rsidRPr="0028236B">
                              <w:rPr>
                                <w:rFonts w:ascii="Arial" w:hAnsi="Arial" w:cs="Arial"/>
                              </w:rPr>
                              <w:t>for</w:t>
                            </w:r>
                            <w:r w:rsidR="005605FA" w:rsidRPr="0028236B">
                              <w:rPr>
                                <w:rFonts w:ascii="Arial" w:hAnsi="Arial" w:cs="Arial"/>
                              </w:rPr>
                              <w:t xml:space="preserve"> </w:t>
                            </w:r>
                            <w:r w:rsidRPr="0028236B">
                              <w:rPr>
                                <w:rFonts w:ascii="Arial" w:hAnsi="Arial" w:cs="Arial"/>
                              </w:rPr>
                              <w:t>55 proposals are no exception</w:t>
                            </w:r>
                            <w:r w:rsidR="006566F4" w:rsidRPr="0028236B">
                              <w:rPr>
                                <w:rFonts w:ascii="Arial" w:hAnsi="Arial" w:cs="Arial"/>
                              </w:rPr>
                              <w:t>,</w:t>
                            </w:r>
                            <w:r w:rsidRPr="0028236B">
                              <w:rPr>
                                <w:rFonts w:ascii="Arial" w:hAnsi="Arial" w:cs="Arial"/>
                              </w:rPr>
                              <w:t xml:space="preserve"> as the bloc decided to set a more </w:t>
                            </w:r>
                            <w:r w:rsidRPr="0028236B">
                              <w:rPr>
                                <w:rFonts w:ascii="Arial" w:hAnsi="Arial" w:cs="Arial"/>
                                <w:b/>
                                <w:bCs/>
                              </w:rPr>
                              <w:t xml:space="preserve">ambitious target of cutting greenhouse gas emissions </w:t>
                            </w:r>
                            <w:r w:rsidR="003444D7">
                              <w:rPr>
                                <w:rFonts w:ascii="Arial" w:hAnsi="Arial" w:cs="Arial"/>
                                <w:b/>
                                <w:bCs/>
                              </w:rPr>
                              <w:t xml:space="preserve">by 55% </w:t>
                            </w:r>
                            <w:r w:rsidRPr="0028236B">
                              <w:rPr>
                                <w:rFonts w:ascii="Arial" w:hAnsi="Arial" w:cs="Arial"/>
                                <w:b/>
                                <w:bCs/>
                              </w:rPr>
                              <w:t xml:space="preserve">by 2030. </w:t>
                            </w:r>
                            <w:r w:rsidR="00770BFA" w:rsidRPr="0028236B">
                              <w:rPr>
                                <w:rFonts w:ascii="Arial" w:hAnsi="Arial" w:cs="Arial"/>
                              </w:rPr>
                              <w:t xml:space="preserve"> </w:t>
                            </w:r>
                          </w:p>
                          <w:p w14:paraId="48B70E0F" w14:textId="0975178A" w:rsidR="00E26D72" w:rsidRPr="00EB0345" w:rsidRDefault="00E23FC8" w:rsidP="001A4626">
                            <w:pPr>
                              <w:jc w:val="both"/>
                              <w:rPr>
                                <w:rFonts w:ascii="Arial" w:hAnsi="Arial" w:cs="Arial"/>
                              </w:rPr>
                            </w:pPr>
                            <w:r w:rsidRPr="0028236B">
                              <w:rPr>
                                <w:rFonts w:ascii="Arial" w:hAnsi="Arial" w:cs="Arial"/>
                              </w:rPr>
                              <w:t xml:space="preserve">However, in the light of </w:t>
                            </w:r>
                            <w:r w:rsidR="006566F4" w:rsidRPr="0028236B">
                              <w:rPr>
                                <w:rFonts w:ascii="Arial" w:hAnsi="Arial" w:cs="Arial"/>
                              </w:rPr>
                              <w:t xml:space="preserve">the </w:t>
                            </w:r>
                            <w:r w:rsidR="00770BFA" w:rsidRPr="0028236B">
                              <w:rPr>
                                <w:rFonts w:ascii="Arial" w:hAnsi="Arial" w:cs="Arial"/>
                              </w:rPr>
                              <w:t>Russian invasion</w:t>
                            </w:r>
                            <w:r w:rsidRPr="0028236B">
                              <w:rPr>
                                <w:rFonts w:ascii="Arial" w:hAnsi="Arial" w:cs="Arial"/>
                              </w:rPr>
                              <w:t xml:space="preserve"> of Ukraine</w:t>
                            </w:r>
                            <w:r w:rsidR="00D96C1E" w:rsidRPr="0028236B">
                              <w:rPr>
                                <w:rFonts w:ascii="Arial" w:hAnsi="Arial" w:cs="Arial"/>
                              </w:rPr>
                              <w:t>,</w:t>
                            </w:r>
                            <w:r w:rsidRPr="0028236B">
                              <w:rPr>
                                <w:rFonts w:ascii="Arial" w:hAnsi="Arial" w:cs="Arial"/>
                              </w:rPr>
                              <w:t xml:space="preserve"> many see </w:t>
                            </w:r>
                            <w:r w:rsidR="001A4626" w:rsidRPr="0028236B">
                              <w:rPr>
                                <w:rFonts w:ascii="Arial" w:hAnsi="Arial" w:cs="Arial"/>
                              </w:rPr>
                              <w:t xml:space="preserve">this </w:t>
                            </w:r>
                            <w:r w:rsidR="001A4626" w:rsidRPr="0028236B">
                              <w:rPr>
                                <w:rFonts w:ascii="Arial" w:hAnsi="Arial" w:cs="Arial"/>
                                <w:b/>
                                <w:bCs/>
                              </w:rPr>
                              <w:t>geopolitical escalation as</w:t>
                            </w:r>
                            <w:r w:rsidR="00770BFA" w:rsidRPr="0028236B">
                              <w:rPr>
                                <w:rFonts w:ascii="Arial" w:hAnsi="Arial" w:cs="Arial"/>
                                <w:b/>
                                <w:bCs/>
                              </w:rPr>
                              <w:t xml:space="preserve"> a setback</w:t>
                            </w:r>
                            <w:r w:rsidR="00770BFA" w:rsidRPr="0028236B">
                              <w:rPr>
                                <w:rFonts w:ascii="Arial" w:hAnsi="Arial" w:cs="Arial"/>
                              </w:rPr>
                              <w:t xml:space="preserve"> for </w:t>
                            </w:r>
                            <w:r w:rsidR="001A4626" w:rsidRPr="0028236B">
                              <w:rPr>
                                <w:rFonts w:ascii="Arial" w:hAnsi="Arial" w:cs="Arial"/>
                              </w:rPr>
                              <w:t xml:space="preserve">the EU’s </w:t>
                            </w:r>
                            <w:r w:rsidR="00770BFA" w:rsidRPr="0028236B">
                              <w:rPr>
                                <w:rFonts w:ascii="Arial" w:hAnsi="Arial" w:cs="Arial"/>
                              </w:rPr>
                              <w:t xml:space="preserve">climate </w:t>
                            </w:r>
                            <w:r w:rsidR="001A4626" w:rsidRPr="0028236B">
                              <w:rPr>
                                <w:rFonts w:ascii="Arial" w:hAnsi="Arial" w:cs="Arial"/>
                              </w:rPr>
                              <w:t xml:space="preserve">and energy </w:t>
                            </w:r>
                            <w:r w:rsidR="00D96C1E" w:rsidRPr="0028236B">
                              <w:rPr>
                                <w:rFonts w:ascii="Arial" w:hAnsi="Arial" w:cs="Arial"/>
                              </w:rPr>
                              <w:t>ambitious target</w:t>
                            </w:r>
                            <w:r w:rsidR="001A4626" w:rsidRPr="0028236B">
                              <w:rPr>
                                <w:rFonts w:ascii="Arial" w:hAnsi="Arial" w:cs="Arial"/>
                              </w:rPr>
                              <w:t xml:space="preserve">s. </w:t>
                            </w:r>
                            <w:r w:rsidR="00D96C1E" w:rsidRPr="0028236B">
                              <w:rPr>
                                <w:rFonts w:ascii="Arial" w:hAnsi="Arial" w:cs="Arial"/>
                              </w:rPr>
                              <w:t>But w</w:t>
                            </w:r>
                            <w:r w:rsidR="001A4626" w:rsidRPr="0028236B">
                              <w:rPr>
                                <w:rFonts w:ascii="Arial" w:hAnsi="Arial" w:cs="Arial"/>
                              </w:rPr>
                              <w:t xml:space="preserve">hat does this really mean for the bloc’s climate </w:t>
                            </w:r>
                            <w:r w:rsidR="00D96C1E" w:rsidRPr="0028236B">
                              <w:rPr>
                                <w:rFonts w:ascii="Arial" w:hAnsi="Arial" w:cs="Arial"/>
                              </w:rPr>
                              <w:t>policy and h</w:t>
                            </w:r>
                            <w:r w:rsidR="00C003BE" w:rsidRPr="0028236B">
                              <w:rPr>
                                <w:rFonts w:ascii="Arial" w:hAnsi="Arial" w:cs="Arial"/>
                              </w:rPr>
                              <w:t xml:space="preserve">ow the EU is currently managing its </w:t>
                            </w:r>
                            <w:r w:rsidR="00EB0345" w:rsidRPr="0028236B">
                              <w:rPr>
                                <w:rFonts w:ascii="Arial" w:hAnsi="Arial" w:cs="Arial"/>
                              </w:rPr>
                              <w:t xml:space="preserve">high-reaching climate and energy objectives? These are </w:t>
                            </w:r>
                            <w:r w:rsidR="00B126E4" w:rsidRPr="0028236B">
                              <w:rPr>
                                <w:rFonts w:ascii="Arial" w:hAnsi="Arial" w:cs="Arial"/>
                              </w:rPr>
                              <w:t>questions that are shaping the political debates today in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865F0" id="_x0000_t202" coordsize="21600,21600" o:spt="202" path="m,l,21600r21600,l21600,xe">
                <v:stroke joinstyle="miter"/>
                <v:path gradientshapeok="t" o:connecttype="rect"/>
              </v:shapetype>
              <v:shape id="Zone de texte 1" o:spid="_x0000_s1026" type="#_x0000_t202" style="position:absolute;margin-left:398.8pt;margin-top:1.1pt;width:450pt;height:174.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" fillcolor="white [3201]" strokeweight=".5pt">
                <v:textbox>
                  <w:txbxContent>
                    <w:p w14:paraId="2F6A07A0" w14:textId="42AD37D9" w:rsidR="00770BFA" w:rsidRDefault="00E26D72" w:rsidP="00770BFA">
                      <w:pPr>
                        <w:rPr>
                          <w:rFonts w:ascii="Arial" w:hAnsi="Arial" w:cs="Arial"/>
                          <w:b/>
                          <w:bCs/>
                        </w:rPr>
                      </w:pPr>
                      <w:r w:rsidRPr="00B126E4">
                        <w:rPr>
                          <w:rFonts w:ascii="Arial" w:hAnsi="Arial" w:cs="Arial"/>
                          <w:b/>
                          <w:bCs/>
                        </w:rPr>
                        <w:t>Background</w:t>
                      </w:r>
                    </w:p>
                    <w:p w14:paraId="7C804D02" w14:textId="704A4813" w:rsidR="007C5A94" w:rsidRPr="0028236B" w:rsidRDefault="00E23FC8" w:rsidP="00770BFA">
                      <w:pPr>
                        <w:jc w:val="both"/>
                        <w:rPr>
                          <w:rFonts w:ascii="Arial" w:hAnsi="Arial" w:cs="Arial"/>
                        </w:rPr>
                      </w:pPr>
                      <w:r w:rsidRPr="0028236B">
                        <w:rPr>
                          <w:rFonts w:ascii="Arial" w:hAnsi="Arial" w:cs="Arial"/>
                        </w:rPr>
                        <w:t xml:space="preserve">Europe’s climate ambitions have always been described by the President of the European Commission, Ursula von der Leyen, as </w:t>
                      </w:r>
                      <w:r w:rsidRPr="0028236B">
                        <w:rPr>
                          <w:rFonts w:ascii="Arial" w:hAnsi="Arial" w:cs="Arial"/>
                          <w:i/>
                          <w:iCs/>
                        </w:rPr>
                        <w:t>“Europe’s man on the moon moment”</w:t>
                      </w:r>
                      <w:r w:rsidRPr="0028236B">
                        <w:rPr>
                          <w:rFonts w:ascii="Arial" w:hAnsi="Arial" w:cs="Arial"/>
                        </w:rPr>
                        <w:t xml:space="preserve">. When defining its climate policies, the EU has </w:t>
                      </w:r>
                      <w:r w:rsidR="00646E70" w:rsidRPr="0028236B">
                        <w:rPr>
                          <w:rFonts w:ascii="Arial" w:hAnsi="Arial" w:cs="Arial"/>
                        </w:rPr>
                        <w:t xml:space="preserve">always positioned itself as </w:t>
                      </w:r>
                      <w:r w:rsidRPr="0028236B">
                        <w:rPr>
                          <w:rFonts w:ascii="Arial" w:hAnsi="Arial" w:cs="Arial"/>
                        </w:rPr>
                        <w:t xml:space="preserve">a </w:t>
                      </w:r>
                      <w:r w:rsidR="00646E70" w:rsidRPr="0028236B">
                        <w:rPr>
                          <w:rFonts w:ascii="Arial" w:hAnsi="Arial" w:cs="Arial"/>
                        </w:rPr>
                        <w:t>progressive and ambitious</w:t>
                      </w:r>
                      <w:r w:rsidRPr="0028236B">
                        <w:rPr>
                          <w:rFonts w:ascii="Arial" w:hAnsi="Arial" w:cs="Arial"/>
                        </w:rPr>
                        <w:t xml:space="preserve"> actor. The Fit</w:t>
                      </w:r>
                      <w:r w:rsidR="005605FA" w:rsidRPr="0028236B">
                        <w:rPr>
                          <w:rFonts w:ascii="Arial" w:hAnsi="Arial" w:cs="Arial"/>
                        </w:rPr>
                        <w:t xml:space="preserve"> </w:t>
                      </w:r>
                      <w:r w:rsidRPr="0028236B">
                        <w:rPr>
                          <w:rFonts w:ascii="Arial" w:hAnsi="Arial" w:cs="Arial"/>
                        </w:rPr>
                        <w:t>for</w:t>
                      </w:r>
                      <w:r w:rsidR="005605FA" w:rsidRPr="0028236B">
                        <w:rPr>
                          <w:rFonts w:ascii="Arial" w:hAnsi="Arial" w:cs="Arial"/>
                        </w:rPr>
                        <w:t xml:space="preserve"> </w:t>
                      </w:r>
                      <w:r w:rsidRPr="0028236B">
                        <w:rPr>
                          <w:rFonts w:ascii="Arial" w:hAnsi="Arial" w:cs="Arial"/>
                        </w:rPr>
                        <w:t>55 proposals are no exception</w:t>
                      </w:r>
                      <w:r w:rsidR="006566F4" w:rsidRPr="0028236B">
                        <w:rPr>
                          <w:rFonts w:ascii="Arial" w:hAnsi="Arial" w:cs="Arial"/>
                        </w:rPr>
                        <w:t>,</w:t>
                      </w:r>
                      <w:r w:rsidRPr="0028236B">
                        <w:rPr>
                          <w:rFonts w:ascii="Arial" w:hAnsi="Arial" w:cs="Arial"/>
                        </w:rPr>
                        <w:t xml:space="preserve"> as the bloc decided to set a more </w:t>
                      </w:r>
                      <w:r w:rsidRPr="0028236B">
                        <w:rPr>
                          <w:rFonts w:ascii="Arial" w:hAnsi="Arial" w:cs="Arial"/>
                          <w:b/>
                          <w:bCs/>
                        </w:rPr>
                        <w:t xml:space="preserve">ambitious target of cutting greenhouse gas emissions </w:t>
                      </w:r>
                      <w:r w:rsidR="003444D7">
                        <w:rPr>
                          <w:rFonts w:ascii="Arial" w:hAnsi="Arial" w:cs="Arial"/>
                          <w:b/>
                          <w:bCs/>
                        </w:rPr>
                        <w:t xml:space="preserve">by 55% </w:t>
                      </w:r>
                      <w:r w:rsidRPr="0028236B">
                        <w:rPr>
                          <w:rFonts w:ascii="Arial" w:hAnsi="Arial" w:cs="Arial"/>
                          <w:b/>
                          <w:bCs/>
                        </w:rPr>
                        <w:t xml:space="preserve">by 2030. </w:t>
                      </w:r>
                      <w:r w:rsidR="00770BFA" w:rsidRPr="0028236B">
                        <w:rPr>
                          <w:rFonts w:ascii="Arial" w:hAnsi="Arial" w:cs="Arial"/>
                        </w:rPr>
                        <w:t xml:space="preserve"> </w:t>
                      </w:r>
                    </w:p>
                    <w:p w14:paraId="48B70E0F" w14:textId="0975178A" w:rsidR="00E26D72" w:rsidRPr="00EB0345" w:rsidRDefault="00E23FC8" w:rsidP="001A4626">
                      <w:pPr>
                        <w:jc w:val="both"/>
                        <w:rPr>
                          <w:rFonts w:ascii="Arial" w:hAnsi="Arial" w:cs="Arial"/>
                        </w:rPr>
                      </w:pPr>
                      <w:r w:rsidRPr="0028236B">
                        <w:rPr>
                          <w:rFonts w:ascii="Arial" w:hAnsi="Arial" w:cs="Arial"/>
                        </w:rPr>
                        <w:t xml:space="preserve">However, in the light of </w:t>
                      </w:r>
                      <w:r w:rsidR="006566F4" w:rsidRPr="0028236B">
                        <w:rPr>
                          <w:rFonts w:ascii="Arial" w:hAnsi="Arial" w:cs="Arial"/>
                        </w:rPr>
                        <w:t xml:space="preserve">the </w:t>
                      </w:r>
                      <w:r w:rsidR="00770BFA" w:rsidRPr="0028236B">
                        <w:rPr>
                          <w:rFonts w:ascii="Arial" w:hAnsi="Arial" w:cs="Arial"/>
                        </w:rPr>
                        <w:t>Russian invasion</w:t>
                      </w:r>
                      <w:r w:rsidRPr="0028236B">
                        <w:rPr>
                          <w:rFonts w:ascii="Arial" w:hAnsi="Arial" w:cs="Arial"/>
                        </w:rPr>
                        <w:t xml:space="preserve"> of Ukraine</w:t>
                      </w:r>
                      <w:r w:rsidR="00D96C1E" w:rsidRPr="0028236B">
                        <w:rPr>
                          <w:rFonts w:ascii="Arial" w:hAnsi="Arial" w:cs="Arial"/>
                        </w:rPr>
                        <w:t>,</w:t>
                      </w:r>
                      <w:r w:rsidRPr="0028236B">
                        <w:rPr>
                          <w:rFonts w:ascii="Arial" w:hAnsi="Arial" w:cs="Arial"/>
                        </w:rPr>
                        <w:t xml:space="preserve"> many see </w:t>
                      </w:r>
                      <w:r w:rsidR="001A4626" w:rsidRPr="0028236B">
                        <w:rPr>
                          <w:rFonts w:ascii="Arial" w:hAnsi="Arial" w:cs="Arial"/>
                        </w:rPr>
                        <w:t xml:space="preserve">this </w:t>
                      </w:r>
                      <w:r w:rsidR="001A4626" w:rsidRPr="0028236B">
                        <w:rPr>
                          <w:rFonts w:ascii="Arial" w:hAnsi="Arial" w:cs="Arial"/>
                          <w:b/>
                          <w:bCs/>
                        </w:rPr>
                        <w:t>geopolitical escalation as</w:t>
                      </w:r>
                      <w:r w:rsidR="00770BFA" w:rsidRPr="0028236B">
                        <w:rPr>
                          <w:rFonts w:ascii="Arial" w:hAnsi="Arial" w:cs="Arial"/>
                          <w:b/>
                          <w:bCs/>
                        </w:rPr>
                        <w:t xml:space="preserve"> a setback</w:t>
                      </w:r>
                      <w:r w:rsidR="00770BFA" w:rsidRPr="0028236B">
                        <w:rPr>
                          <w:rFonts w:ascii="Arial" w:hAnsi="Arial" w:cs="Arial"/>
                        </w:rPr>
                        <w:t xml:space="preserve"> for </w:t>
                      </w:r>
                      <w:r w:rsidR="001A4626" w:rsidRPr="0028236B">
                        <w:rPr>
                          <w:rFonts w:ascii="Arial" w:hAnsi="Arial" w:cs="Arial"/>
                        </w:rPr>
                        <w:t xml:space="preserve">the EU’s </w:t>
                      </w:r>
                      <w:r w:rsidR="00770BFA" w:rsidRPr="0028236B">
                        <w:rPr>
                          <w:rFonts w:ascii="Arial" w:hAnsi="Arial" w:cs="Arial"/>
                        </w:rPr>
                        <w:t xml:space="preserve">climate </w:t>
                      </w:r>
                      <w:r w:rsidR="001A4626" w:rsidRPr="0028236B">
                        <w:rPr>
                          <w:rFonts w:ascii="Arial" w:hAnsi="Arial" w:cs="Arial"/>
                        </w:rPr>
                        <w:t xml:space="preserve">and energy </w:t>
                      </w:r>
                      <w:r w:rsidR="00D96C1E" w:rsidRPr="0028236B">
                        <w:rPr>
                          <w:rFonts w:ascii="Arial" w:hAnsi="Arial" w:cs="Arial"/>
                        </w:rPr>
                        <w:t>ambitious target</w:t>
                      </w:r>
                      <w:r w:rsidR="001A4626" w:rsidRPr="0028236B">
                        <w:rPr>
                          <w:rFonts w:ascii="Arial" w:hAnsi="Arial" w:cs="Arial"/>
                        </w:rPr>
                        <w:t xml:space="preserve">s. </w:t>
                      </w:r>
                      <w:r w:rsidR="00D96C1E" w:rsidRPr="0028236B">
                        <w:rPr>
                          <w:rFonts w:ascii="Arial" w:hAnsi="Arial" w:cs="Arial"/>
                        </w:rPr>
                        <w:t>But w</w:t>
                      </w:r>
                      <w:r w:rsidR="001A4626" w:rsidRPr="0028236B">
                        <w:rPr>
                          <w:rFonts w:ascii="Arial" w:hAnsi="Arial" w:cs="Arial"/>
                        </w:rPr>
                        <w:t xml:space="preserve">hat does this really mean for the bloc’s climate </w:t>
                      </w:r>
                      <w:r w:rsidR="00D96C1E" w:rsidRPr="0028236B">
                        <w:rPr>
                          <w:rFonts w:ascii="Arial" w:hAnsi="Arial" w:cs="Arial"/>
                        </w:rPr>
                        <w:t>policy and h</w:t>
                      </w:r>
                      <w:r w:rsidR="00C003BE" w:rsidRPr="0028236B">
                        <w:rPr>
                          <w:rFonts w:ascii="Arial" w:hAnsi="Arial" w:cs="Arial"/>
                        </w:rPr>
                        <w:t xml:space="preserve">ow the EU is currently managing its </w:t>
                      </w:r>
                      <w:r w:rsidR="00EB0345" w:rsidRPr="0028236B">
                        <w:rPr>
                          <w:rFonts w:ascii="Arial" w:hAnsi="Arial" w:cs="Arial"/>
                        </w:rPr>
                        <w:t xml:space="preserve">high-reaching climate and energy objectives? These are </w:t>
                      </w:r>
                      <w:r w:rsidR="00B126E4" w:rsidRPr="0028236B">
                        <w:rPr>
                          <w:rFonts w:ascii="Arial" w:hAnsi="Arial" w:cs="Arial"/>
                        </w:rPr>
                        <w:t>questions that are shaping the political debates today in Brussels.</w:t>
                      </w:r>
                    </w:p>
                  </w:txbxContent>
                </v:textbox>
                <w10:wrap anchorx="margin"/>
              </v:shape>
            </w:pict>
          </mc:Fallback>
        </mc:AlternateContent>
      </w:r>
    </w:p>
    <w:p w14:paraId="1B914594" w14:textId="10BF2FB1" w:rsidR="00A933E6" w:rsidRPr="00085523" w:rsidRDefault="00A933E6">
      <w:pPr>
        <w:rPr>
          <w:rFonts w:ascii="Arial" w:hAnsi="Arial" w:cs="Arial"/>
        </w:rPr>
      </w:pPr>
      <w:r w:rsidRPr="00085523">
        <w:rPr>
          <w:rFonts w:ascii="Arial" w:hAnsi="Arial" w:cs="Arial"/>
        </w:rPr>
        <w:t xml:space="preserve">Overview </w:t>
      </w:r>
    </w:p>
    <w:p w14:paraId="11954776" w14:textId="7870A175" w:rsidR="00A933E6" w:rsidRDefault="00A933E6">
      <w:pPr>
        <w:rPr>
          <w:rFonts w:ascii="Arial" w:hAnsi="Arial" w:cs="Arial"/>
        </w:rPr>
      </w:pPr>
    </w:p>
    <w:p w14:paraId="13EF03B0" w14:textId="536D25EB" w:rsidR="00E26D72" w:rsidRDefault="00E26D72">
      <w:pPr>
        <w:rPr>
          <w:rFonts w:ascii="Arial" w:hAnsi="Arial" w:cs="Arial"/>
        </w:rPr>
      </w:pPr>
    </w:p>
    <w:p w14:paraId="1D547DF1" w14:textId="4D704AA9" w:rsidR="00E26D72" w:rsidRDefault="00E26D72">
      <w:pPr>
        <w:rPr>
          <w:rFonts w:ascii="Arial" w:hAnsi="Arial" w:cs="Arial"/>
        </w:rPr>
      </w:pPr>
    </w:p>
    <w:p w14:paraId="67ED1381" w14:textId="0D121B1A" w:rsidR="00E26D72" w:rsidRDefault="00E26D72">
      <w:pPr>
        <w:rPr>
          <w:rFonts w:ascii="Arial" w:hAnsi="Arial" w:cs="Arial"/>
        </w:rPr>
      </w:pPr>
    </w:p>
    <w:p w14:paraId="0AA662C1" w14:textId="77777777" w:rsidR="00E26D72" w:rsidRPr="00085523" w:rsidRDefault="00E26D72">
      <w:pPr>
        <w:rPr>
          <w:rFonts w:ascii="Arial" w:hAnsi="Arial" w:cs="Arial"/>
        </w:rPr>
      </w:pPr>
    </w:p>
    <w:p w14:paraId="398E6C0D" w14:textId="77777777" w:rsidR="00E17ABA" w:rsidRDefault="00E17ABA">
      <w:pPr>
        <w:rPr>
          <w:rFonts w:ascii="Arial" w:hAnsi="Arial" w:cs="Arial"/>
        </w:rPr>
      </w:pPr>
    </w:p>
    <w:p w14:paraId="01488100" w14:textId="77777777" w:rsidR="00B126E4" w:rsidRDefault="00B126E4">
      <w:pPr>
        <w:rPr>
          <w:rFonts w:ascii="Arial" w:hAnsi="Arial" w:cs="Arial"/>
          <w:b/>
          <w:bCs/>
        </w:rPr>
      </w:pPr>
    </w:p>
    <w:p w14:paraId="73AE61E1" w14:textId="09184E9B" w:rsidR="00A933E6" w:rsidRDefault="003B7916">
      <w:pPr>
        <w:rPr>
          <w:rFonts w:ascii="Arial" w:hAnsi="Arial" w:cs="Arial"/>
          <w:b/>
          <w:bCs/>
        </w:rPr>
      </w:pPr>
      <w:r w:rsidRPr="00EB0345">
        <w:rPr>
          <w:rFonts w:ascii="Arial" w:hAnsi="Arial" w:cs="Arial"/>
          <w:b/>
          <w:bCs/>
        </w:rPr>
        <w:t xml:space="preserve">What is </w:t>
      </w:r>
      <w:r w:rsidR="002E010A">
        <w:rPr>
          <w:rFonts w:ascii="Arial" w:hAnsi="Arial" w:cs="Arial"/>
          <w:b/>
          <w:bCs/>
        </w:rPr>
        <w:t>“</w:t>
      </w:r>
      <w:r w:rsidRPr="00EB0345">
        <w:rPr>
          <w:rFonts w:ascii="Arial" w:hAnsi="Arial" w:cs="Arial"/>
          <w:b/>
          <w:bCs/>
        </w:rPr>
        <w:t>Fit</w:t>
      </w:r>
      <w:r w:rsidR="002E010A">
        <w:rPr>
          <w:rFonts w:ascii="Arial" w:hAnsi="Arial" w:cs="Arial"/>
          <w:b/>
          <w:bCs/>
        </w:rPr>
        <w:t xml:space="preserve"> </w:t>
      </w:r>
      <w:r w:rsidRPr="00EB0345">
        <w:rPr>
          <w:rFonts w:ascii="Arial" w:hAnsi="Arial" w:cs="Arial"/>
          <w:b/>
          <w:bCs/>
        </w:rPr>
        <w:t>for</w:t>
      </w:r>
      <w:r w:rsidR="002E010A">
        <w:rPr>
          <w:rFonts w:ascii="Arial" w:hAnsi="Arial" w:cs="Arial"/>
          <w:b/>
          <w:bCs/>
        </w:rPr>
        <w:t xml:space="preserve"> </w:t>
      </w:r>
      <w:r w:rsidRPr="00EB0345">
        <w:rPr>
          <w:rFonts w:ascii="Arial" w:hAnsi="Arial" w:cs="Arial"/>
          <w:b/>
          <w:bCs/>
        </w:rPr>
        <w:t>55</w:t>
      </w:r>
      <w:r w:rsidR="002E010A">
        <w:rPr>
          <w:rFonts w:ascii="Arial" w:hAnsi="Arial" w:cs="Arial"/>
          <w:b/>
          <w:bCs/>
        </w:rPr>
        <w:t>”</w:t>
      </w:r>
      <w:r w:rsidRPr="00EB0345">
        <w:rPr>
          <w:rFonts w:ascii="Arial" w:hAnsi="Arial" w:cs="Arial"/>
          <w:b/>
          <w:bCs/>
        </w:rPr>
        <w:t>?</w:t>
      </w:r>
    </w:p>
    <w:p w14:paraId="11B3529B" w14:textId="126964BC" w:rsidR="00770BFA" w:rsidRDefault="00770BFA" w:rsidP="00770BFA">
      <w:pPr>
        <w:jc w:val="both"/>
        <w:rPr>
          <w:rFonts w:ascii="Arial" w:hAnsi="Arial" w:cs="Arial"/>
        </w:rPr>
      </w:pPr>
      <w:r w:rsidRPr="00FE25BC">
        <w:rPr>
          <w:rFonts w:ascii="Arial" w:hAnsi="Arial" w:cs="Arial"/>
        </w:rPr>
        <w:t xml:space="preserve">In </w:t>
      </w:r>
      <w:r>
        <w:rPr>
          <w:rFonts w:ascii="Arial" w:hAnsi="Arial" w:cs="Arial"/>
        </w:rPr>
        <w:t>September 2020,</w:t>
      </w:r>
      <w:r w:rsidRPr="00FE25BC">
        <w:rPr>
          <w:rFonts w:ascii="Arial" w:hAnsi="Arial" w:cs="Arial"/>
        </w:rPr>
        <w:t xml:space="preserve"> the European Commission </w:t>
      </w:r>
      <w:hyperlink r:id="rId7" w:history="1">
        <w:r w:rsidRPr="009365AF">
          <w:rPr>
            <w:rStyle w:val="Lienhypertexte"/>
            <w:rFonts w:ascii="Arial" w:hAnsi="Arial" w:cs="Arial"/>
          </w:rPr>
          <w:t>proposed</w:t>
        </w:r>
      </w:hyperlink>
      <w:r>
        <w:rPr>
          <w:rFonts w:ascii="Arial" w:hAnsi="Arial" w:cs="Arial"/>
        </w:rPr>
        <w:t xml:space="preserve"> to </w:t>
      </w:r>
      <w:r w:rsidRPr="00490F05">
        <w:rPr>
          <w:rFonts w:ascii="Arial" w:hAnsi="Arial" w:cs="Arial"/>
          <w:b/>
          <w:bCs/>
        </w:rPr>
        <w:t xml:space="preserve">increase Europe’s 2030 climate </w:t>
      </w:r>
      <w:r w:rsidR="004265AF">
        <w:rPr>
          <w:rFonts w:ascii="Arial" w:hAnsi="Arial" w:cs="Arial"/>
          <w:b/>
          <w:bCs/>
        </w:rPr>
        <w:t>goals</w:t>
      </w:r>
      <w:r>
        <w:rPr>
          <w:rFonts w:ascii="Arial" w:hAnsi="Arial" w:cs="Arial"/>
        </w:rPr>
        <w:t xml:space="preserve">. </w:t>
      </w:r>
      <w:r w:rsidRPr="00E17ABA">
        <w:rPr>
          <w:rFonts w:ascii="Arial" w:hAnsi="Arial" w:cs="Arial"/>
        </w:rPr>
        <w:t xml:space="preserve">Based on a comprehensive impact assessment, the Commission </w:t>
      </w:r>
      <w:r w:rsidR="00D96C1E" w:rsidRPr="00D96C1E">
        <w:rPr>
          <w:rFonts w:ascii="Arial" w:hAnsi="Arial" w:cs="Arial"/>
        </w:rPr>
        <w:t>se</w:t>
      </w:r>
      <w:r w:rsidR="00D96C1E">
        <w:rPr>
          <w:rFonts w:ascii="Arial" w:hAnsi="Arial" w:cs="Arial"/>
        </w:rPr>
        <w:t>ttled</w:t>
      </w:r>
      <w:r w:rsidRPr="00E17ABA">
        <w:rPr>
          <w:rFonts w:ascii="Arial" w:hAnsi="Arial" w:cs="Arial"/>
        </w:rPr>
        <w:t xml:space="preserve"> a more </w:t>
      </w:r>
      <w:r w:rsidRPr="00E17ABA">
        <w:rPr>
          <w:rFonts w:ascii="Arial" w:hAnsi="Arial" w:cs="Arial"/>
          <w:b/>
          <w:bCs/>
        </w:rPr>
        <w:t xml:space="preserve">ambitious target of </w:t>
      </w:r>
      <w:r w:rsidR="004265AF">
        <w:rPr>
          <w:rFonts w:ascii="Arial" w:hAnsi="Arial" w:cs="Arial"/>
          <w:b/>
          <w:bCs/>
        </w:rPr>
        <w:t xml:space="preserve">a </w:t>
      </w:r>
      <w:r w:rsidRPr="00E17ABA">
        <w:rPr>
          <w:rFonts w:ascii="Arial" w:hAnsi="Arial" w:cs="Arial"/>
          <w:b/>
          <w:bCs/>
        </w:rPr>
        <w:t xml:space="preserve">55% cut in greenhouse gas emissions by 2030. </w:t>
      </w:r>
      <w:r w:rsidRPr="00C003BE">
        <w:rPr>
          <w:rFonts w:ascii="Arial" w:hAnsi="Arial" w:cs="Arial"/>
        </w:rPr>
        <w:t xml:space="preserve">The previous target was set at </w:t>
      </w:r>
      <w:r>
        <w:rPr>
          <w:rFonts w:ascii="Arial" w:hAnsi="Arial" w:cs="Arial"/>
        </w:rPr>
        <w:t xml:space="preserve">only a </w:t>
      </w:r>
      <w:r w:rsidRPr="00C003BE">
        <w:rPr>
          <w:rFonts w:ascii="Arial" w:hAnsi="Arial" w:cs="Arial"/>
        </w:rPr>
        <w:t>40% reduction in greenhouse gas emissions.</w:t>
      </w:r>
      <w:r w:rsidR="009365AF">
        <w:rPr>
          <w:rFonts w:ascii="Arial" w:hAnsi="Arial" w:cs="Arial"/>
        </w:rPr>
        <w:t xml:space="preserve"> This decision provided the foundation for the EU to start reviewing and updating its </w:t>
      </w:r>
      <w:r w:rsidR="009365AF" w:rsidRPr="00FE25BC">
        <w:rPr>
          <w:rFonts w:ascii="Arial" w:hAnsi="Arial" w:cs="Arial"/>
        </w:rPr>
        <w:t>2030 climate and energy framework</w:t>
      </w:r>
      <w:r w:rsidR="009365AF">
        <w:rPr>
          <w:rFonts w:ascii="Arial" w:hAnsi="Arial" w:cs="Arial"/>
        </w:rPr>
        <w:t xml:space="preserve">. This process is known today as </w:t>
      </w:r>
      <w:r w:rsidR="009365AF" w:rsidRPr="00C003BE">
        <w:rPr>
          <w:rFonts w:ascii="Arial" w:hAnsi="Arial" w:cs="Arial"/>
          <w:b/>
          <w:bCs/>
        </w:rPr>
        <w:t>“Fit</w:t>
      </w:r>
      <w:r w:rsidR="002E010A">
        <w:rPr>
          <w:rFonts w:ascii="Arial" w:hAnsi="Arial" w:cs="Arial"/>
          <w:b/>
          <w:bCs/>
        </w:rPr>
        <w:t xml:space="preserve"> </w:t>
      </w:r>
      <w:r w:rsidR="009365AF" w:rsidRPr="00C003BE">
        <w:rPr>
          <w:rFonts w:ascii="Arial" w:hAnsi="Arial" w:cs="Arial"/>
          <w:b/>
          <w:bCs/>
        </w:rPr>
        <w:t>for</w:t>
      </w:r>
      <w:r w:rsidR="002E010A">
        <w:rPr>
          <w:rFonts w:ascii="Arial" w:hAnsi="Arial" w:cs="Arial"/>
          <w:b/>
          <w:bCs/>
        </w:rPr>
        <w:t xml:space="preserve"> </w:t>
      </w:r>
      <w:r w:rsidR="009365AF" w:rsidRPr="00C003BE">
        <w:rPr>
          <w:rFonts w:ascii="Arial" w:hAnsi="Arial" w:cs="Arial"/>
          <w:b/>
          <w:bCs/>
        </w:rPr>
        <w:t>55”.</w:t>
      </w:r>
      <w:r w:rsidR="009365AF">
        <w:rPr>
          <w:rFonts w:ascii="Arial" w:hAnsi="Arial" w:cs="Arial"/>
          <w:b/>
          <w:bCs/>
        </w:rPr>
        <w:t xml:space="preserve"> </w:t>
      </w:r>
      <w:r>
        <w:rPr>
          <w:rFonts w:ascii="Arial" w:hAnsi="Arial" w:cs="Arial"/>
        </w:rPr>
        <w:t xml:space="preserve"> </w:t>
      </w:r>
    </w:p>
    <w:p w14:paraId="61FFA9B9" w14:textId="1530BAC3" w:rsidR="00D82B97" w:rsidRDefault="00BA4D3F" w:rsidP="00BA4D3F">
      <w:pPr>
        <w:jc w:val="both"/>
        <w:rPr>
          <w:rFonts w:ascii="Arial" w:hAnsi="Arial" w:cs="Arial"/>
        </w:rPr>
      </w:pPr>
      <w:r>
        <w:rPr>
          <w:rFonts w:ascii="Arial" w:hAnsi="Arial" w:cs="Arial"/>
        </w:rPr>
        <w:t>In simple terms, Fit</w:t>
      </w:r>
      <w:r w:rsidR="002E010A">
        <w:rPr>
          <w:rFonts w:ascii="Arial" w:hAnsi="Arial" w:cs="Arial"/>
        </w:rPr>
        <w:t xml:space="preserve"> </w:t>
      </w:r>
      <w:r>
        <w:rPr>
          <w:rFonts w:ascii="Arial" w:hAnsi="Arial" w:cs="Arial"/>
        </w:rPr>
        <w:t>for</w:t>
      </w:r>
      <w:r w:rsidR="002E010A">
        <w:rPr>
          <w:rFonts w:ascii="Arial" w:hAnsi="Arial" w:cs="Arial"/>
        </w:rPr>
        <w:t xml:space="preserve"> </w:t>
      </w:r>
      <w:r>
        <w:rPr>
          <w:rFonts w:ascii="Arial" w:hAnsi="Arial" w:cs="Arial"/>
        </w:rPr>
        <w:t xml:space="preserve">55 represents a </w:t>
      </w:r>
      <w:r w:rsidR="00D84B27">
        <w:rPr>
          <w:rFonts w:ascii="Arial" w:hAnsi="Arial" w:cs="Arial"/>
        </w:rPr>
        <w:t>package</w:t>
      </w:r>
      <w:r w:rsidRPr="00BA4D3F">
        <w:rPr>
          <w:rFonts w:ascii="Arial" w:hAnsi="Arial" w:cs="Arial"/>
        </w:rPr>
        <w:t xml:space="preserve"> of</w:t>
      </w:r>
      <w:r>
        <w:rPr>
          <w:rFonts w:ascii="Arial" w:hAnsi="Arial" w:cs="Arial"/>
        </w:rPr>
        <w:t xml:space="preserve"> legislative</w:t>
      </w:r>
      <w:r w:rsidRPr="00BA4D3F">
        <w:rPr>
          <w:rFonts w:ascii="Arial" w:hAnsi="Arial" w:cs="Arial"/>
        </w:rPr>
        <w:t xml:space="preserve"> proposals</w:t>
      </w:r>
      <w:r>
        <w:rPr>
          <w:rFonts w:ascii="Arial" w:hAnsi="Arial" w:cs="Arial"/>
        </w:rPr>
        <w:t xml:space="preserve"> </w:t>
      </w:r>
      <w:r w:rsidRPr="00BA4D3F">
        <w:rPr>
          <w:rFonts w:ascii="Arial" w:hAnsi="Arial" w:cs="Arial"/>
        </w:rPr>
        <w:t xml:space="preserve">to revise and update EU legislation and to put in place new initiatives with the aim of ensuring that EU policies are in line with the </w:t>
      </w:r>
      <w:r w:rsidR="00D84B27">
        <w:rPr>
          <w:rFonts w:ascii="Arial" w:hAnsi="Arial" w:cs="Arial"/>
        </w:rPr>
        <w:t xml:space="preserve">new </w:t>
      </w:r>
      <w:r>
        <w:rPr>
          <w:rFonts w:ascii="Arial" w:hAnsi="Arial" w:cs="Arial"/>
        </w:rPr>
        <w:t xml:space="preserve">2030 </w:t>
      </w:r>
      <w:r w:rsidRPr="00BA4D3F">
        <w:rPr>
          <w:rFonts w:ascii="Arial" w:hAnsi="Arial" w:cs="Arial"/>
        </w:rPr>
        <w:t xml:space="preserve">climate </w:t>
      </w:r>
      <w:r>
        <w:rPr>
          <w:rFonts w:ascii="Arial" w:hAnsi="Arial" w:cs="Arial"/>
        </w:rPr>
        <w:t xml:space="preserve">target. </w:t>
      </w:r>
      <w:r w:rsidR="00D82B97">
        <w:rPr>
          <w:rFonts w:ascii="Arial" w:hAnsi="Arial" w:cs="Arial"/>
        </w:rPr>
        <w:t xml:space="preserve">The package is divided into two parts. The first one was </w:t>
      </w:r>
      <w:hyperlink r:id="rId8" w:history="1">
        <w:r w:rsidR="00D82B97" w:rsidRPr="00B8318F">
          <w:rPr>
            <w:rStyle w:val="Lienhypertexte"/>
            <w:rFonts w:ascii="Arial" w:hAnsi="Arial" w:cs="Arial"/>
          </w:rPr>
          <w:t>released</w:t>
        </w:r>
      </w:hyperlink>
      <w:r w:rsidR="00D82B97">
        <w:rPr>
          <w:rFonts w:ascii="Arial" w:hAnsi="Arial" w:cs="Arial"/>
        </w:rPr>
        <w:t xml:space="preserve"> in July 2021 and launched the following legislative initiatives:</w:t>
      </w:r>
    </w:p>
    <w:p w14:paraId="2D6DF924" w14:textId="073A9A1D" w:rsidR="00D82B97" w:rsidRPr="00D82B97" w:rsidRDefault="00D82B97" w:rsidP="00D82B97">
      <w:pPr>
        <w:pStyle w:val="Paragraphedeliste"/>
        <w:numPr>
          <w:ilvl w:val="0"/>
          <w:numId w:val="1"/>
        </w:numPr>
        <w:jc w:val="both"/>
        <w:rPr>
          <w:rFonts w:ascii="Arial" w:hAnsi="Arial" w:cs="Arial"/>
        </w:rPr>
      </w:pPr>
      <w:r w:rsidRPr="00D82B97">
        <w:rPr>
          <w:rFonts w:ascii="Arial" w:hAnsi="Arial" w:cs="Arial"/>
          <w:b/>
          <w:bCs/>
        </w:rPr>
        <w:t>Revision of the EU Emissions Trading System (ETS)</w:t>
      </w:r>
      <w:r w:rsidRPr="00D82B97">
        <w:rPr>
          <w:rFonts w:ascii="Arial" w:hAnsi="Arial" w:cs="Arial"/>
        </w:rPr>
        <w:t>, including maritime</w:t>
      </w:r>
      <w:r>
        <w:rPr>
          <w:rFonts w:ascii="Arial" w:hAnsi="Arial" w:cs="Arial"/>
        </w:rPr>
        <w:t xml:space="preserve"> and </w:t>
      </w:r>
      <w:r w:rsidRPr="00D82B97">
        <w:rPr>
          <w:rFonts w:ascii="Arial" w:hAnsi="Arial" w:cs="Arial"/>
        </w:rPr>
        <w:t>aviation and</w:t>
      </w:r>
      <w:r>
        <w:rPr>
          <w:rFonts w:ascii="Arial" w:hAnsi="Arial" w:cs="Arial"/>
        </w:rPr>
        <w:t xml:space="preserve"> a setup of the new ETS for buildings and road transport </w:t>
      </w:r>
    </w:p>
    <w:p w14:paraId="6EFB96D8" w14:textId="4DB4E639" w:rsidR="00D82B97" w:rsidRPr="00D82B97" w:rsidRDefault="00D82B97" w:rsidP="00D82B97">
      <w:pPr>
        <w:pStyle w:val="Paragraphedeliste"/>
        <w:numPr>
          <w:ilvl w:val="0"/>
          <w:numId w:val="1"/>
        </w:numPr>
        <w:jc w:val="both"/>
        <w:rPr>
          <w:rFonts w:ascii="Arial" w:hAnsi="Arial" w:cs="Arial"/>
        </w:rPr>
      </w:pPr>
      <w:r w:rsidRPr="00D82B97">
        <w:rPr>
          <w:rFonts w:ascii="Arial" w:hAnsi="Arial" w:cs="Arial"/>
          <w:b/>
          <w:bCs/>
        </w:rPr>
        <w:t>Carbon Border Adjustment Mechanism (CBAM)</w:t>
      </w:r>
      <w:r w:rsidRPr="00D82B97">
        <w:rPr>
          <w:rFonts w:ascii="Arial" w:hAnsi="Arial" w:cs="Arial"/>
        </w:rPr>
        <w:t xml:space="preserve"> and a proposal for CBAM as </w:t>
      </w:r>
      <w:r w:rsidR="004265AF">
        <w:rPr>
          <w:rFonts w:ascii="Arial" w:hAnsi="Arial" w:cs="Arial"/>
        </w:rPr>
        <w:t xml:space="preserve">the EU’s </w:t>
      </w:r>
      <w:r w:rsidRPr="00D82B97">
        <w:rPr>
          <w:rFonts w:ascii="Arial" w:hAnsi="Arial" w:cs="Arial"/>
        </w:rPr>
        <w:t>own resource</w:t>
      </w:r>
    </w:p>
    <w:p w14:paraId="44D6C239" w14:textId="77777777" w:rsidR="00D82B97" w:rsidRPr="00D82B97" w:rsidRDefault="00D82B97" w:rsidP="00D82B97">
      <w:pPr>
        <w:pStyle w:val="Paragraphedeliste"/>
        <w:numPr>
          <w:ilvl w:val="0"/>
          <w:numId w:val="1"/>
        </w:numPr>
        <w:jc w:val="both"/>
        <w:rPr>
          <w:rFonts w:ascii="Arial" w:hAnsi="Arial" w:cs="Arial"/>
        </w:rPr>
      </w:pPr>
      <w:r w:rsidRPr="00D82B97">
        <w:rPr>
          <w:rFonts w:ascii="Arial" w:hAnsi="Arial" w:cs="Arial"/>
          <w:b/>
          <w:bCs/>
        </w:rPr>
        <w:t>Effort Sharing Regulation</w:t>
      </w:r>
      <w:r w:rsidRPr="00D82B97">
        <w:rPr>
          <w:rFonts w:ascii="Arial" w:hAnsi="Arial" w:cs="Arial"/>
        </w:rPr>
        <w:t xml:space="preserve"> (ESR)</w:t>
      </w:r>
    </w:p>
    <w:p w14:paraId="7DE5D1F4" w14:textId="451A80ED" w:rsidR="00D82B97" w:rsidRPr="00D82B97" w:rsidRDefault="00D82B97" w:rsidP="00D82B97">
      <w:pPr>
        <w:pStyle w:val="Paragraphedeliste"/>
        <w:numPr>
          <w:ilvl w:val="0"/>
          <w:numId w:val="1"/>
        </w:numPr>
        <w:jc w:val="both"/>
        <w:rPr>
          <w:rFonts w:ascii="Arial" w:hAnsi="Arial" w:cs="Arial"/>
          <w:b/>
          <w:bCs/>
        </w:rPr>
      </w:pPr>
      <w:r w:rsidRPr="00D82B97">
        <w:rPr>
          <w:rFonts w:ascii="Arial" w:hAnsi="Arial" w:cs="Arial"/>
          <w:b/>
          <w:bCs/>
        </w:rPr>
        <w:t xml:space="preserve">Revision of the </w:t>
      </w:r>
      <w:r w:rsidR="00B126E4">
        <w:rPr>
          <w:rFonts w:ascii="Arial" w:hAnsi="Arial" w:cs="Arial"/>
          <w:b/>
          <w:bCs/>
        </w:rPr>
        <w:t xml:space="preserve">EU </w:t>
      </w:r>
      <w:r w:rsidRPr="00D82B97">
        <w:rPr>
          <w:rFonts w:ascii="Arial" w:hAnsi="Arial" w:cs="Arial"/>
          <w:b/>
          <w:bCs/>
        </w:rPr>
        <w:t>Energy Tax</w:t>
      </w:r>
      <w:r w:rsidR="00B126E4">
        <w:rPr>
          <w:rFonts w:ascii="Arial" w:hAnsi="Arial" w:cs="Arial"/>
          <w:b/>
          <w:bCs/>
        </w:rPr>
        <w:t>ation</w:t>
      </w:r>
      <w:r w:rsidRPr="00D82B97">
        <w:rPr>
          <w:rFonts w:ascii="Arial" w:hAnsi="Arial" w:cs="Arial"/>
          <w:b/>
          <w:bCs/>
        </w:rPr>
        <w:t xml:space="preserve"> Directive</w:t>
      </w:r>
    </w:p>
    <w:p w14:paraId="74B48841" w14:textId="77777777" w:rsidR="00D82B97" w:rsidRPr="00D82B97" w:rsidRDefault="00D82B97" w:rsidP="00D82B97">
      <w:pPr>
        <w:pStyle w:val="Paragraphedeliste"/>
        <w:numPr>
          <w:ilvl w:val="0"/>
          <w:numId w:val="1"/>
        </w:numPr>
        <w:jc w:val="both"/>
        <w:rPr>
          <w:rFonts w:ascii="Arial" w:hAnsi="Arial" w:cs="Arial"/>
        </w:rPr>
      </w:pPr>
      <w:r w:rsidRPr="00D82B97">
        <w:rPr>
          <w:rFonts w:ascii="Arial" w:hAnsi="Arial" w:cs="Arial"/>
          <w:b/>
          <w:bCs/>
        </w:rPr>
        <w:t>Amendment to the Renewable Energy Directive</w:t>
      </w:r>
      <w:r w:rsidRPr="00D82B97">
        <w:rPr>
          <w:rFonts w:ascii="Arial" w:hAnsi="Arial" w:cs="Arial"/>
        </w:rPr>
        <w:t xml:space="preserve"> to implement the ambition of the new 2030 climate target (RED)</w:t>
      </w:r>
    </w:p>
    <w:p w14:paraId="4CDC2750" w14:textId="77777777" w:rsidR="00D82B97" w:rsidRPr="00D82B97" w:rsidRDefault="00D82B97" w:rsidP="00D82B97">
      <w:pPr>
        <w:pStyle w:val="Paragraphedeliste"/>
        <w:numPr>
          <w:ilvl w:val="0"/>
          <w:numId w:val="1"/>
        </w:numPr>
        <w:jc w:val="both"/>
        <w:rPr>
          <w:rFonts w:ascii="Arial" w:hAnsi="Arial" w:cs="Arial"/>
        </w:rPr>
      </w:pPr>
      <w:r w:rsidRPr="00D82B97">
        <w:rPr>
          <w:rFonts w:ascii="Arial" w:hAnsi="Arial" w:cs="Arial"/>
          <w:b/>
          <w:bCs/>
        </w:rPr>
        <w:t>Amendment of the Energy Efficiency Directive</w:t>
      </w:r>
      <w:r w:rsidRPr="00D82B97">
        <w:rPr>
          <w:rFonts w:ascii="Arial" w:hAnsi="Arial" w:cs="Arial"/>
        </w:rPr>
        <w:t xml:space="preserve"> to implement the ambition of the new 2030 climate target (EED)</w:t>
      </w:r>
    </w:p>
    <w:p w14:paraId="34DD1216" w14:textId="62C3A0E4" w:rsidR="00D82B97" w:rsidRPr="00D82B97" w:rsidRDefault="00D82B97" w:rsidP="00D82B97">
      <w:pPr>
        <w:pStyle w:val="Paragraphedeliste"/>
        <w:numPr>
          <w:ilvl w:val="0"/>
          <w:numId w:val="1"/>
        </w:numPr>
        <w:jc w:val="both"/>
        <w:rPr>
          <w:rFonts w:ascii="Arial" w:hAnsi="Arial" w:cs="Arial"/>
        </w:rPr>
      </w:pPr>
      <w:r w:rsidRPr="00D82B97">
        <w:rPr>
          <w:rFonts w:ascii="Arial" w:hAnsi="Arial" w:cs="Arial"/>
        </w:rPr>
        <w:t xml:space="preserve">Revision of the </w:t>
      </w:r>
      <w:r w:rsidRPr="00B8318F">
        <w:rPr>
          <w:rFonts w:ascii="Arial" w:hAnsi="Arial" w:cs="Arial"/>
          <w:b/>
          <w:bCs/>
        </w:rPr>
        <w:t>Regulation on the inclusion of greenhouse gas emissions and removals from land use, land use change</w:t>
      </w:r>
      <w:r w:rsidR="000825DE">
        <w:rPr>
          <w:rFonts w:ascii="Arial" w:hAnsi="Arial" w:cs="Arial"/>
          <w:b/>
          <w:bCs/>
        </w:rPr>
        <w:t>,</w:t>
      </w:r>
      <w:r w:rsidRPr="00B8318F">
        <w:rPr>
          <w:rFonts w:ascii="Arial" w:hAnsi="Arial" w:cs="Arial"/>
          <w:b/>
          <w:bCs/>
        </w:rPr>
        <w:t xml:space="preserve"> and forestry</w:t>
      </w:r>
      <w:r w:rsidRPr="00D82B97">
        <w:rPr>
          <w:rFonts w:ascii="Arial" w:hAnsi="Arial" w:cs="Arial"/>
        </w:rPr>
        <w:t xml:space="preserve"> (LULUCF)</w:t>
      </w:r>
    </w:p>
    <w:p w14:paraId="200BB0A8" w14:textId="77777777" w:rsidR="00D82B97" w:rsidRPr="00D82B97" w:rsidRDefault="00D82B97" w:rsidP="00D82B97">
      <w:pPr>
        <w:pStyle w:val="Paragraphedeliste"/>
        <w:numPr>
          <w:ilvl w:val="0"/>
          <w:numId w:val="1"/>
        </w:numPr>
        <w:jc w:val="both"/>
        <w:rPr>
          <w:rFonts w:ascii="Arial" w:hAnsi="Arial" w:cs="Arial"/>
        </w:rPr>
      </w:pPr>
      <w:r w:rsidRPr="00D82B97">
        <w:rPr>
          <w:rFonts w:ascii="Arial" w:hAnsi="Arial" w:cs="Arial"/>
        </w:rPr>
        <w:lastRenderedPageBreak/>
        <w:t xml:space="preserve">Revision of the </w:t>
      </w:r>
      <w:r w:rsidRPr="00B8318F">
        <w:rPr>
          <w:rFonts w:ascii="Arial" w:hAnsi="Arial" w:cs="Arial"/>
          <w:b/>
          <w:bCs/>
        </w:rPr>
        <w:t>Directive on deployment of alternative fuels infrastructure</w:t>
      </w:r>
    </w:p>
    <w:p w14:paraId="52DDB4BD" w14:textId="2E780871" w:rsidR="00EB0345" w:rsidRPr="00CD3881" w:rsidRDefault="00D82B97" w:rsidP="00D82B97">
      <w:pPr>
        <w:pStyle w:val="Paragraphedeliste"/>
        <w:numPr>
          <w:ilvl w:val="0"/>
          <w:numId w:val="1"/>
        </w:numPr>
        <w:jc w:val="both"/>
        <w:rPr>
          <w:rFonts w:ascii="Arial" w:hAnsi="Arial" w:cs="Arial"/>
        </w:rPr>
      </w:pPr>
      <w:r w:rsidRPr="00D82B97">
        <w:rPr>
          <w:rFonts w:ascii="Arial" w:hAnsi="Arial" w:cs="Arial"/>
        </w:rPr>
        <w:t xml:space="preserve">Revision of the </w:t>
      </w:r>
      <w:r w:rsidRPr="00B8318F">
        <w:rPr>
          <w:rFonts w:ascii="Arial" w:hAnsi="Arial" w:cs="Arial"/>
          <w:b/>
          <w:bCs/>
        </w:rPr>
        <w:t>Regulation setting CO</w:t>
      </w:r>
      <w:r w:rsidRPr="00B8318F">
        <w:rPr>
          <w:rFonts w:ascii="Cambria Math" w:hAnsi="Cambria Math" w:cs="Cambria Math"/>
          <w:b/>
          <w:bCs/>
        </w:rPr>
        <w:t>₂</w:t>
      </w:r>
      <w:r w:rsidRPr="00B8318F">
        <w:rPr>
          <w:rFonts w:ascii="Arial" w:hAnsi="Arial" w:cs="Arial"/>
          <w:b/>
          <w:bCs/>
        </w:rPr>
        <w:t xml:space="preserve"> emission performance standards</w:t>
      </w:r>
      <w:r w:rsidRPr="00D82B97">
        <w:rPr>
          <w:rFonts w:ascii="Arial" w:hAnsi="Arial" w:cs="Arial"/>
        </w:rPr>
        <w:t xml:space="preserve"> for new passenger cars and for new light commercial vehicles</w:t>
      </w:r>
    </w:p>
    <w:p w14:paraId="4DE8AEDE" w14:textId="039479C9" w:rsidR="00CD3881" w:rsidRPr="00CD3881" w:rsidRDefault="00CD3881" w:rsidP="00CD3881">
      <w:pPr>
        <w:jc w:val="both"/>
        <w:rPr>
          <w:rFonts w:ascii="Arial" w:hAnsi="Arial" w:cs="Arial"/>
        </w:rPr>
      </w:pPr>
      <w:r w:rsidRPr="00CD3881">
        <w:rPr>
          <w:rFonts w:ascii="Arial" w:hAnsi="Arial" w:cs="Arial"/>
        </w:rPr>
        <w:t>The ma</w:t>
      </w:r>
      <w:r>
        <w:rPr>
          <w:rFonts w:ascii="Arial" w:hAnsi="Arial" w:cs="Arial"/>
        </w:rPr>
        <w:t xml:space="preserve">in objective of the first part of the </w:t>
      </w:r>
      <w:r w:rsidRPr="00CD3881">
        <w:rPr>
          <w:rFonts w:ascii="Arial" w:hAnsi="Arial" w:cs="Arial"/>
        </w:rPr>
        <w:t>package of proposals wa</w:t>
      </w:r>
      <w:r>
        <w:rPr>
          <w:rFonts w:ascii="Arial" w:hAnsi="Arial" w:cs="Arial"/>
        </w:rPr>
        <w:t>s to provide</w:t>
      </w:r>
      <w:r w:rsidRPr="00CD3881">
        <w:rPr>
          <w:rFonts w:ascii="Arial" w:hAnsi="Arial" w:cs="Arial"/>
        </w:rPr>
        <w:t xml:space="preserve"> a coherent and balanced framework for reaching the </w:t>
      </w:r>
      <w:r w:rsidR="004265AF" w:rsidRPr="00CD3881">
        <w:rPr>
          <w:rFonts w:ascii="Arial" w:hAnsi="Arial" w:cs="Arial"/>
        </w:rPr>
        <w:t>EU</w:t>
      </w:r>
      <w:r w:rsidR="004265AF">
        <w:rPr>
          <w:rFonts w:ascii="Arial" w:hAnsi="Arial" w:cs="Arial"/>
        </w:rPr>
        <w:t>’</w:t>
      </w:r>
      <w:r w:rsidR="004265AF" w:rsidRPr="00CD3881">
        <w:rPr>
          <w:rFonts w:ascii="Arial" w:hAnsi="Arial" w:cs="Arial"/>
        </w:rPr>
        <w:t xml:space="preserve">s </w:t>
      </w:r>
      <w:r w:rsidRPr="00CD3881">
        <w:rPr>
          <w:rFonts w:ascii="Arial" w:hAnsi="Arial" w:cs="Arial"/>
        </w:rPr>
        <w:t xml:space="preserve">climate objectives, which </w:t>
      </w:r>
      <w:r>
        <w:rPr>
          <w:rFonts w:ascii="Arial" w:hAnsi="Arial" w:cs="Arial"/>
        </w:rPr>
        <w:t>would ultimately lead to</w:t>
      </w:r>
      <w:r w:rsidRPr="00CD3881">
        <w:rPr>
          <w:rFonts w:ascii="Arial" w:hAnsi="Arial" w:cs="Arial"/>
        </w:rPr>
        <w:t>:  (</w:t>
      </w:r>
      <w:proofErr w:type="spellStart"/>
      <w:r w:rsidRPr="00CD3881">
        <w:rPr>
          <w:rFonts w:ascii="Arial" w:hAnsi="Arial" w:cs="Arial"/>
        </w:rPr>
        <w:t>i</w:t>
      </w:r>
      <w:proofErr w:type="spellEnd"/>
      <w:r>
        <w:rPr>
          <w:rFonts w:ascii="Arial" w:hAnsi="Arial" w:cs="Arial"/>
        </w:rPr>
        <w:t xml:space="preserve">) ensuring </w:t>
      </w:r>
      <w:r w:rsidRPr="00CD3881">
        <w:rPr>
          <w:rFonts w:ascii="Arial" w:hAnsi="Arial" w:cs="Arial"/>
        </w:rPr>
        <w:t>a just and socially fair transition,</w:t>
      </w:r>
      <w:r>
        <w:rPr>
          <w:rFonts w:ascii="Arial" w:hAnsi="Arial" w:cs="Arial"/>
        </w:rPr>
        <w:t xml:space="preserve"> (ii) </w:t>
      </w:r>
      <w:r w:rsidRPr="00CD3881">
        <w:rPr>
          <w:rFonts w:ascii="Arial" w:hAnsi="Arial" w:cs="Arial"/>
        </w:rPr>
        <w:t>maintaini</w:t>
      </w:r>
      <w:r>
        <w:rPr>
          <w:rFonts w:ascii="Arial" w:hAnsi="Arial" w:cs="Arial"/>
        </w:rPr>
        <w:t>ng</w:t>
      </w:r>
      <w:r w:rsidRPr="00CD3881">
        <w:rPr>
          <w:rFonts w:ascii="Arial" w:hAnsi="Arial" w:cs="Arial"/>
        </w:rPr>
        <w:t xml:space="preserve"> and strength</w:t>
      </w:r>
      <w:r w:rsidR="004265AF">
        <w:rPr>
          <w:rFonts w:ascii="Arial" w:hAnsi="Arial" w:cs="Arial"/>
        </w:rPr>
        <w:t>en</w:t>
      </w:r>
      <w:r w:rsidRPr="00CD3881">
        <w:rPr>
          <w:rFonts w:ascii="Arial" w:hAnsi="Arial" w:cs="Arial"/>
        </w:rPr>
        <w:t>ing innovation and competitiveness of EU industry while ensuring a level playing field vis-à-vis third country economic operators,</w:t>
      </w:r>
      <w:r>
        <w:rPr>
          <w:rFonts w:ascii="Arial" w:hAnsi="Arial" w:cs="Arial"/>
        </w:rPr>
        <w:t xml:space="preserve"> </w:t>
      </w:r>
      <w:r w:rsidR="004265AF">
        <w:rPr>
          <w:rFonts w:ascii="Arial" w:hAnsi="Arial" w:cs="Arial"/>
        </w:rPr>
        <w:t xml:space="preserve">and </w:t>
      </w:r>
      <w:r>
        <w:rPr>
          <w:rFonts w:ascii="Arial" w:hAnsi="Arial" w:cs="Arial"/>
        </w:rPr>
        <w:t xml:space="preserve">(iii) </w:t>
      </w:r>
      <w:r w:rsidRPr="00CD3881">
        <w:rPr>
          <w:rFonts w:ascii="Arial" w:hAnsi="Arial" w:cs="Arial"/>
        </w:rPr>
        <w:t xml:space="preserve">underpinning the </w:t>
      </w:r>
      <w:r w:rsidR="004265AF" w:rsidRPr="00CD3881">
        <w:rPr>
          <w:rFonts w:ascii="Arial" w:hAnsi="Arial" w:cs="Arial"/>
        </w:rPr>
        <w:t>EU</w:t>
      </w:r>
      <w:r w:rsidR="004265AF">
        <w:rPr>
          <w:rFonts w:ascii="Arial" w:hAnsi="Arial" w:cs="Arial"/>
        </w:rPr>
        <w:t>’</w:t>
      </w:r>
      <w:r w:rsidR="004265AF" w:rsidRPr="00CD3881">
        <w:rPr>
          <w:rFonts w:ascii="Arial" w:hAnsi="Arial" w:cs="Arial"/>
        </w:rPr>
        <w:t xml:space="preserve">s </w:t>
      </w:r>
      <w:r w:rsidRPr="00CD3881">
        <w:rPr>
          <w:rFonts w:ascii="Arial" w:hAnsi="Arial" w:cs="Arial"/>
        </w:rPr>
        <w:t>position as leading the way in the global fight against climate change</w:t>
      </w:r>
      <w:r>
        <w:rPr>
          <w:rFonts w:ascii="Arial" w:hAnsi="Arial" w:cs="Arial"/>
        </w:rPr>
        <w:t>.</w:t>
      </w:r>
    </w:p>
    <w:p w14:paraId="5AE0530A" w14:textId="060A841C" w:rsidR="00A933E6" w:rsidRDefault="00B8318F" w:rsidP="007A069A">
      <w:pPr>
        <w:jc w:val="both"/>
        <w:rPr>
          <w:rFonts w:ascii="Arial" w:hAnsi="Arial" w:cs="Arial"/>
        </w:rPr>
      </w:pPr>
      <w:r>
        <w:rPr>
          <w:rFonts w:ascii="Arial" w:hAnsi="Arial" w:cs="Arial"/>
        </w:rPr>
        <w:t xml:space="preserve">The second part was launched in December 2021 under the name of </w:t>
      </w:r>
      <w:r w:rsidR="007A069A">
        <w:rPr>
          <w:rFonts w:ascii="Arial" w:hAnsi="Arial" w:cs="Arial"/>
        </w:rPr>
        <w:t>“</w:t>
      </w:r>
      <w:hyperlink r:id="rId9" w:history="1">
        <w:r w:rsidR="007A069A" w:rsidRPr="007A069A">
          <w:rPr>
            <w:rStyle w:val="Lienhypertexte"/>
            <w:rFonts w:ascii="Arial" w:hAnsi="Arial" w:cs="Arial"/>
          </w:rPr>
          <w:t xml:space="preserve">Hydrogen and </w:t>
        </w:r>
        <w:proofErr w:type="spellStart"/>
        <w:r w:rsidR="007A069A" w:rsidRPr="007A069A">
          <w:rPr>
            <w:rStyle w:val="Lienhypertexte"/>
            <w:rFonts w:ascii="Arial" w:hAnsi="Arial" w:cs="Arial"/>
          </w:rPr>
          <w:t>decarbonised</w:t>
        </w:r>
        <w:proofErr w:type="spellEnd"/>
        <w:r w:rsidR="007A069A" w:rsidRPr="007A069A">
          <w:rPr>
            <w:rStyle w:val="Lienhypertexte"/>
            <w:rFonts w:ascii="Arial" w:hAnsi="Arial" w:cs="Arial"/>
          </w:rPr>
          <w:t xml:space="preserve"> gas market package</w:t>
        </w:r>
      </w:hyperlink>
      <w:r w:rsidR="007A069A">
        <w:rPr>
          <w:rFonts w:ascii="Arial" w:hAnsi="Arial" w:cs="Arial"/>
        </w:rPr>
        <w:t xml:space="preserve">”. This </w:t>
      </w:r>
      <w:r w:rsidR="007A069A" w:rsidRPr="007A069A">
        <w:rPr>
          <w:rFonts w:ascii="Arial" w:hAnsi="Arial" w:cs="Arial"/>
        </w:rPr>
        <w:t xml:space="preserve">set of legislative proposals </w:t>
      </w:r>
      <w:r w:rsidR="007A069A">
        <w:rPr>
          <w:rFonts w:ascii="Arial" w:hAnsi="Arial" w:cs="Arial"/>
        </w:rPr>
        <w:t xml:space="preserve">deal directly with the </w:t>
      </w:r>
      <w:r w:rsidR="007A069A" w:rsidRPr="007A069A">
        <w:rPr>
          <w:rFonts w:ascii="Arial" w:hAnsi="Arial" w:cs="Arial"/>
        </w:rPr>
        <w:t>EU gas market</w:t>
      </w:r>
      <w:r w:rsidR="007A069A">
        <w:rPr>
          <w:rFonts w:ascii="Arial" w:hAnsi="Arial" w:cs="Arial"/>
        </w:rPr>
        <w:t xml:space="preserve"> and </w:t>
      </w:r>
      <w:r>
        <w:rPr>
          <w:rFonts w:ascii="Arial" w:hAnsi="Arial" w:cs="Arial"/>
        </w:rPr>
        <w:t xml:space="preserve">contains the </w:t>
      </w:r>
      <w:r w:rsidR="007A069A">
        <w:rPr>
          <w:rFonts w:ascii="Arial" w:hAnsi="Arial" w:cs="Arial"/>
        </w:rPr>
        <w:t>following:</w:t>
      </w:r>
    </w:p>
    <w:p w14:paraId="244809D1" w14:textId="7AB9D61E" w:rsidR="00B126E4" w:rsidRPr="00CD3881" w:rsidRDefault="00B126E4" w:rsidP="000634F8">
      <w:pPr>
        <w:pStyle w:val="Paragraphedeliste"/>
        <w:numPr>
          <w:ilvl w:val="0"/>
          <w:numId w:val="2"/>
        </w:numPr>
        <w:jc w:val="both"/>
        <w:rPr>
          <w:rFonts w:ascii="Arial" w:hAnsi="Arial" w:cs="Arial"/>
          <w:b/>
          <w:bCs/>
        </w:rPr>
      </w:pPr>
      <w:r w:rsidRPr="00CD3881">
        <w:rPr>
          <w:rFonts w:ascii="Arial" w:hAnsi="Arial" w:cs="Arial"/>
          <w:color w:val="212B36"/>
          <w:shd w:val="clear" w:color="auto" w:fill="FFFFFF"/>
        </w:rPr>
        <w:t>Revision of the </w:t>
      </w:r>
      <w:hyperlink r:id="rId10" w:history="1">
        <w:r w:rsidRPr="00B534AE">
          <w:rPr>
            <w:rStyle w:val="Lienhypertexte"/>
            <w:rFonts w:ascii="Arial" w:hAnsi="Arial" w:cs="Arial"/>
            <w:color w:val="4A90E2"/>
            <w:shd w:val="clear" w:color="auto" w:fill="FFFFFF"/>
          </w:rPr>
          <w:t>Regulation</w:t>
        </w:r>
      </w:hyperlink>
      <w:r w:rsidRPr="00B534AE">
        <w:rPr>
          <w:rFonts w:ascii="Arial" w:hAnsi="Arial" w:cs="Arial"/>
          <w:color w:val="212B36"/>
          <w:shd w:val="clear" w:color="auto" w:fill="FFFFFF"/>
        </w:rPr>
        <w:t> </w:t>
      </w:r>
      <w:r w:rsidRPr="00CD3881">
        <w:rPr>
          <w:rFonts w:ascii="Arial" w:hAnsi="Arial" w:cs="Arial"/>
          <w:b/>
          <w:bCs/>
          <w:color w:val="212B36"/>
          <w:shd w:val="clear" w:color="auto" w:fill="FFFFFF"/>
        </w:rPr>
        <w:t>on conditions for access to the natural gas transmission networks</w:t>
      </w:r>
      <w:r w:rsidRPr="00CD3881">
        <w:rPr>
          <w:rFonts w:ascii="Arial" w:hAnsi="Arial" w:cs="Arial"/>
          <w:color w:val="212B36"/>
          <w:shd w:val="clear" w:color="auto" w:fill="FFFFFF"/>
        </w:rPr>
        <w:t xml:space="preserve"> (715/2009/“Gas Regulation”)</w:t>
      </w:r>
    </w:p>
    <w:p w14:paraId="75A1B3B8" w14:textId="766DDF6E" w:rsidR="000634F8" w:rsidRPr="00CD3881" w:rsidRDefault="00B126E4" w:rsidP="00B126E4">
      <w:pPr>
        <w:pStyle w:val="Paragraphedeliste"/>
        <w:numPr>
          <w:ilvl w:val="0"/>
          <w:numId w:val="2"/>
        </w:numPr>
        <w:jc w:val="both"/>
        <w:rPr>
          <w:rFonts w:ascii="Arial" w:hAnsi="Arial" w:cs="Arial"/>
          <w:b/>
          <w:bCs/>
        </w:rPr>
      </w:pPr>
      <w:r w:rsidRPr="00CD3881">
        <w:rPr>
          <w:rFonts w:ascii="Arial" w:hAnsi="Arial" w:cs="Arial"/>
          <w:color w:val="212B36"/>
          <w:shd w:val="clear" w:color="auto" w:fill="FFFFFF"/>
        </w:rPr>
        <w:t>Revision of the </w:t>
      </w:r>
      <w:hyperlink r:id="rId11" w:history="1">
        <w:r w:rsidRPr="00CD3881">
          <w:rPr>
            <w:rStyle w:val="Lienhypertexte"/>
            <w:rFonts w:ascii="Arial" w:hAnsi="Arial" w:cs="Arial"/>
            <w:color w:val="4A90E2"/>
            <w:shd w:val="clear" w:color="auto" w:fill="FFFFFF"/>
          </w:rPr>
          <w:t>Directive</w:t>
        </w:r>
      </w:hyperlink>
      <w:r w:rsidRPr="00CD3881">
        <w:rPr>
          <w:rFonts w:ascii="Arial" w:hAnsi="Arial" w:cs="Arial"/>
          <w:color w:val="212B36"/>
          <w:shd w:val="clear" w:color="auto" w:fill="FFFFFF"/>
        </w:rPr>
        <w:t> on common rules for the internal market of natural gas (2009/73/“Gas Directive”)</w:t>
      </w:r>
    </w:p>
    <w:p w14:paraId="365067FD" w14:textId="77777777" w:rsidR="000634F8" w:rsidRPr="00CD3881" w:rsidRDefault="000634F8" w:rsidP="000634F8">
      <w:pPr>
        <w:pStyle w:val="Paragraphedeliste"/>
        <w:numPr>
          <w:ilvl w:val="0"/>
          <w:numId w:val="2"/>
        </w:numPr>
        <w:jc w:val="both"/>
        <w:rPr>
          <w:rFonts w:ascii="Arial" w:hAnsi="Arial" w:cs="Arial"/>
          <w:b/>
          <w:bCs/>
        </w:rPr>
      </w:pPr>
      <w:r w:rsidRPr="00CD3881">
        <w:rPr>
          <w:rFonts w:ascii="Arial" w:hAnsi="Arial" w:cs="Arial"/>
          <w:b/>
          <w:bCs/>
        </w:rPr>
        <w:t>EU Methane Regulation</w:t>
      </w:r>
    </w:p>
    <w:p w14:paraId="134A3BF9" w14:textId="2F999BD6" w:rsidR="000634F8" w:rsidRPr="00CD3881" w:rsidRDefault="000634F8" w:rsidP="000634F8">
      <w:pPr>
        <w:pStyle w:val="Paragraphedeliste"/>
        <w:numPr>
          <w:ilvl w:val="0"/>
          <w:numId w:val="2"/>
        </w:numPr>
        <w:jc w:val="both"/>
        <w:rPr>
          <w:rFonts w:ascii="Arial" w:hAnsi="Arial" w:cs="Arial"/>
        </w:rPr>
      </w:pPr>
      <w:r w:rsidRPr="00CD3881">
        <w:rPr>
          <w:rFonts w:ascii="Arial" w:hAnsi="Arial" w:cs="Arial"/>
        </w:rPr>
        <w:t xml:space="preserve">Revision of the </w:t>
      </w:r>
      <w:r w:rsidRPr="00CD3881">
        <w:rPr>
          <w:rFonts w:ascii="Arial" w:hAnsi="Arial" w:cs="Arial"/>
          <w:b/>
          <w:bCs/>
        </w:rPr>
        <w:t>Energy Performance of Buildings Directive (EPBD)</w:t>
      </w:r>
    </w:p>
    <w:p w14:paraId="32FC339D" w14:textId="37B24841" w:rsidR="00CD3881" w:rsidRPr="00CD3881" w:rsidRDefault="00CD3881" w:rsidP="00CD3881">
      <w:pPr>
        <w:jc w:val="both"/>
        <w:rPr>
          <w:rFonts w:ascii="Arial" w:hAnsi="Arial" w:cs="Arial"/>
        </w:rPr>
      </w:pPr>
      <w:r>
        <w:rPr>
          <w:rFonts w:ascii="Arial" w:hAnsi="Arial" w:cs="Arial"/>
          <w:color w:val="212B36"/>
          <w:shd w:val="clear" w:color="auto" w:fill="FFFFFF"/>
        </w:rPr>
        <w:t xml:space="preserve">The core </w:t>
      </w:r>
      <w:r w:rsidRPr="00CD3881">
        <w:rPr>
          <w:rFonts w:ascii="Arial" w:hAnsi="Arial" w:cs="Arial"/>
          <w:color w:val="212B36"/>
          <w:shd w:val="clear" w:color="auto" w:fill="FFFFFF"/>
        </w:rPr>
        <w:t>ob</w:t>
      </w:r>
      <w:r>
        <w:rPr>
          <w:rFonts w:ascii="Arial" w:hAnsi="Arial" w:cs="Arial"/>
          <w:color w:val="212B36"/>
          <w:shd w:val="clear" w:color="auto" w:fill="FFFFFF"/>
        </w:rPr>
        <w:t>jectives of th</w:t>
      </w:r>
      <w:r w:rsidRPr="00CD3881">
        <w:rPr>
          <w:rFonts w:ascii="Arial" w:hAnsi="Arial" w:cs="Arial"/>
          <w:color w:val="212B36"/>
          <w:shd w:val="clear" w:color="auto" w:fill="FFFFFF"/>
        </w:rPr>
        <w:t>e sec</w:t>
      </w:r>
      <w:r>
        <w:rPr>
          <w:rFonts w:ascii="Arial" w:hAnsi="Arial" w:cs="Arial"/>
          <w:color w:val="212B36"/>
          <w:shd w:val="clear" w:color="auto" w:fill="FFFFFF"/>
        </w:rPr>
        <w:t xml:space="preserve">ond part of the package </w:t>
      </w:r>
      <w:r w:rsidR="00B534AE">
        <w:rPr>
          <w:rFonts w:ascii="Arial" w:hAnsi="Arial" w:cs="Arial"/>
          <w:color w:val="212B36"/>
          <w:shd w:val="clear" w:color="auto" w:fill="FFFFFF"/>
        </w:rPr>
        <w:t>ar</w:t>
      </w:r>
      <w:r>
        <w:rPr>
          <w:rFonts w:ascii="Arial" w:hAnsi="Arial" w:cs="Arial"/>
          <w:color w:val="212B36"/>
          <w:shd w:val="clear" w:color="auto" w:fill="FFFFFF"/>
        </w:rPr>
        <w:t>e to (</w:t>
      </w:r>
      <w:proofErr w:type="spellStart"/>
      <w:r>
        <w:rPr>
          <w:rFonts w:ascii="Arial" w:hAnsi="Arial" w:cs="Arial"/>
          <w:color w:val="212B36"/>
          <w:shd w:val="clear" w:color="auto" w:fill="FFFFFF"/>
        </w:rPr>
        <w:t>i</w:t>
      </w:r>
      <w:proofErr w:type="spellEnd"/>
      <w:r>
        <w:rPr>
          <w:rFonts w:ascii="Arial" w:hAnsi="Arial" w:cs="Arial"/>
          <w:color w:val="212B36"/>
          <w:shd w:val="clear" w:color="auto" w:fill="FFFFFF"/>
        </w:rPr>
        <w:t xml:space="preserve">) establish the conditions for facilitating the rapid and sustained uptake of renewable and low-carbon gases, (ii) improve the market conditions and increase engagement of gas consumers, (iii) better account for contemporary security of supply concerns, </w:t>
      </w:r>
      <w:r w:rsidR="004265AF">
        <w:rPr>
          <w:rFonts w:ascii="Arial" w:hAnsi="Arial" w:cs="Arial"/>
          <w:color w:val="212B36"/>
          <w:shd w:val="clear" w:color="auto" w:fill="FFFFFF"/>
        </w:rPr>
        <w:t xml:space="preserve">and </w:t>
      </w:r>
      <w:r>
        <w:rPr>
          <w:rFonts w:ascii="Arial" w:hAnsi="Arial" w:cs="Arial"/>
          <w:color w:val="212B36"/>
          <w:shd w:val="clear" w:color="auto" w:fill="FFFFFF"/>
        </w:rPr>
        <w:t>(iv) address price and supply concerns at the level of the Union</w:t>
      </w:r>
      <w:r w:rsidRPr="00CD3881">
        <w:rPr>
          <w:rFonts w:ascii="Arial" w:hAnsi="Arial" w:cs="Arial"/>
          <w:color w:val="212B36"/>
          <w:shd w:val="clear" w:color="auto" w:fill="FFFFFF"/>
        </w:rPr>
        <w:t>.</w:t>
      </w:r>
    </w:p>
    <w:p w14:paraId="4BE0ED93" w14:textId="5C7AD90C" w:rsidR="003F7BB4" w:rsidRDefault="000634F8" w:rsidP="000634F8">
      <w:pPr>
        <w:jc w:val="both"/>
        <w:rPr>
          <w:rFonts w:ascii="Arial" w:hAnsi="Arial" w:cs="Arial"/>
        </w:rPr>
      </w:pPr>
      <w:r>
        <w:rPr>
          <w:rFonts w:ascii="Arial" w:hAnsi="Arial" w:cs="Arial"/>
        </w:rPr>
        <w:t>The legislative procedure for the above-mentioned files is currently ongoing. The vast majority of these are now in the negotiations process between the European Parliament and the European Council</w:t>
      </w:r>
      <w:r w:rsidR="003F7BB4">
        <w:rPr>
          <w:rFonts w:ascii="Arial" w:hAnsi="Arial" w:cs="Arial"/>
        </w:rPr>
        <w:t>.</w:t>
      </w:r>
    </w:p>
    <w:p w14:paraId="68438B9E" w14:textId="77777777" w:rsidR="003F7BB4" w:rsidRDefault="003F7BB4" w:rsidP="000634F8">
      <w:pPr>
        <w:jc w:val="both"/>
        <w:rPr>
          <w:rFonts w:ascii="Arial" w:hAnsi="Arial" w:cs="Arial"/>
        </w:rPr>
      </w:pPr>
    </w:p>
    <w:p w14:paraId="5B266F7D" w14:textId="1659EACE" w:rsidR="003F7BB4" w:rsidRPr="003F7BB4" w:rsidRDefault="003F7BB4" w:rsidP="000634F8">
      <w:pPr>
        <w:jc w:val="both"/>
        <w:rPr>
          <w:rFonts w:ascii="Arial" w:hAnsi="Arial" w:cs="Arial"/>
          <w:b/>
          <w:bCs/>
        </w:rPr>
      </w:pPr>
      <w:r w:rsidRPr="003F7BB4">
        <w:rPr>
          <w:rFonts w:ascii="Arial" w:hAnsi="Arial" w:cs="Arial"/>
          <w:b/>
          <w:bCs/>
        </w:rPr>
        <w:t xml:space="preserve">The geopolitical implications </w:t>
      </w:r>
      <w:r w:rsidR="00D95B22">
        <w:rPr>
          <w:rFonts w:ascii="Arial" w:hAnsi="Arial" w:cs="Arial"/>
          <w:b/>
          <w:bCs/>
        </w:rPr>
        <w:t>of</w:t>
      </w:r>
      <w:r w:rsidRPr="003F7BB4">
        <w:rPr>
          <w:rFonts w:ascii="Arial" w:hAnsi="Arial" w:cs="Arial"/>
          <w:b/>
          <w:bCs/>
        </w:rPr>
        <w:t xml:space="preserve"> the Fit</w:t>
      </w:r>
      <w:r w:rsidR="002E010A">
        <w:rPr>
          <w:rFonts w:ascii="Arial" w:hAnsi="Arial" w:cs="Arial"/>
          <w:b/>
          <w:bCs/>
        </w:rPr>
        <w:t xml:space="preserve"> </w:t>
      </w:r>
      <w:r w:rsidRPr="003F7BB4">
        <w:rPr>
          <w:rFonts w:ascii="Arial" w:hAnsi="Arial" w:cs="Arial"/>
          <w:b/>
          <w:bCs/>
        </w:rPr>
        <w:t>for</w:t>
      </w:r>
      <w:r w:rsidR="002E010A">
        <w:rPr>
          <w:rFonts w:ascii="Arial" w:hAnsi="Arial" w:cs="Arial"/>
          <w:b/>
          <w:bCs/>
        </w:rPr>
        <w:t xml:space="preserve"> </w:t>
      </w:r>
      <w:r w:rsidRPr="003F7BB4">
        <w:rPr>
          <w:rFonts w:ascii="Arial" w:hAnsi="Arial" w:cs="Arial"/>
          <w:b/>
          <w:bCs/>
        </w:rPr>
        <w:t xml:space="preserve">55 adoption process </w:t>
      </w:r>
    </w:p>
    <w:p w14:paraId="0E7A6C75" w14:textId="300CAA4C" w:rsidR="00CD243A" w:rsidRDefault="00E71481" w:rsidP="005B2349">
      <w:pPr>
        <w:jc w:val="both"/>
        <w:rPr>
          <w:rFonts w:ascii="Arial" w:hAnsi="Arial" w:cs="Arial"/>
        </w:rPr>
      </w:pPr>
      <w:r w:rsidRPr="00E71481">
        <w:rPr>
          <w:rFonts w:ascii="Arial" w:hAnsi="Arial" w:cs="Arial"/>
        </w:rPr>
        <w:t xml:space="preserve">It is already more than </w:t>
      </w:r>
      <w:r>
        <w:rPr>
          <w:rFonts w:ascii="Arial" w:hAnsi="Arial" w:cs="Arial"/>
        </w:rPr>
        <w:t>eight</w:t>
      </w:r>
      <w:r w:rsidRPr="00E71481">
        <w:rPr>
          <w:rFonts w:ascii="Arial" w:hAnsi="Arial" w:cs="Arial"/>
        </w:rPr>
        <w:t xml:space="preserve"> months since the European Commission launched Fit</w:t>
      </w:r>
      <w:r w:rsidR="002E010A">
        <w:rPr>
          <w:rFonts w:ascii="Arial" w:hAnsi="Arial" w:cs="Arial"/>
        </w:rPr>
        <w:t xml:space="preserve"> </w:t>
      </w:r>
      <w:r w:rsidRPr="00E71481">
        <w:rPr>
          <w:rFonts w:ascii="Arial" w:hAnsi="Arial" w:cs="Arial"/>
        </w:rPr>
        <w:t>for</w:t>
      </w:r>
      <w:r w:rsidR="002E010A">
        <w:rPr>
          <w:rFonts w:ascii="Arial" w:hAnsi="Arial" w:cs="Arial"/>
        </w:rPr>
        <w:t xml:space="preserve"> </w:t>
      </w:r>
      <w:r w:rsidRPr="00E71481">
        <w:rPr>
          <w:rFonts w:ascii="Arial" w:hAnsi="Arial" w:cs="Arial"/>
        </w:rPr>
        <w:t>55</w:t>
      </w:r>
      <w:r w:rsidR="00077F89">
        <w:rPr>
          <w:rFonts w:ascii="Arial" w:hAnsi="Arial" w:cs="Arial"/>
        </w:rPr>
        <w:t xml:space="preserve">. </w:t>
      </w:r>
      <w:r w:rsidR="00077F89" w:rsidRPr="00077F89">
        <w:rPr>
          <w:rFonts w:ascii="Arial" w:hAnsi="Arial" w:cs="Arial"/>
        </w:rPr>
        <w:t xml:space="preserve">This period has been marked by </w:t>
      </w:r>
      <w:r w:rsidR="00077F89" w:rsidRPr="001C5CAD">
        <w:rPr>
          <w:rFonts w:ascii="Arial" w:hAnsi="Arial" w:cs="Arial"/>
          <w:b/>
          <w:bCs/>
        </w:rPr>
        <w:t xml:space="preserve">excessive </w:t>
      </w:r>
      <w:proofErr w:type="spellStart"/>
      <w:r w:rsidR="00077F89" w:rsidRPr="001C5CAD">
        <w:rPr>
          <w:rFonts w:ascii="Arial" w:hAnsi="Arial" w:cs="Arial"/>
          <w:b/>
          <w:bCs/>
        </w:rPr>
        <w:t>polarisation</w:t>
      </w:r>
      <w:proofErr w:type="spellEnd"/>
      <w:r w:rsidR="00077F89" w:rsidRPr="001C5CAD">
        <w:rPr>
          <w:rFonts w:ascii="Arial" w:hAnsi="Arial" w:cs="Arial"/>
          <w:b/>
          <w:bCs/>
        </w:rPr>
        <w:t xml:space="preserve"> of the political debate</w:t>
      </w:r>
      <w:r w:rsidR="00077F89" w:rsidRPr="00077F89">
        <w:rPr>
          <w:rFonts w:ascii="Arial" w:hAnsi="Arial" w:cs="Arial"/>
        </w:rPr>
        <w:t xml:space="preserve"> in Europe over </w:t>
      </w:r>
      <w:r w:rsidR="00077F89">
        <w:rPr>
          <w:rFonts w:ascii="Arial" w:hAnsi="Arial" w:cs="Arial"/>
        </w:rPr>
        <w:t>the future of its e</w:t>
      </w:r>
      <w:r w:rsidR="00077F89" w:rsidRPr="00077F89">
        <w:rPr>
          <w:rFonts w:ascii="Arial" w:hAnsi="Arial" w:cs="Arial"/>
        </w:rPr>
        <w:t>nergy</w:t>
      </w:r>
      <w:r w:rsidR="00077F89">
        <w:rPr>
          <w:rFonts w:ascii="Arial" w:hAnsi="Arial" w:cs="Arial"/>
        </w:rPr>
        <w:t xml:space="preserve"> system.</w:t>
      </w:r>
      <w:r w:rsidR="00077F89" w:rsidRPr="00077F89">
        <w:rPr>
          <w:rFonts w:ascii="Arial" w:hAnsi="Arial" w:cs="Arial"/>
        </w:rPr>
        <w:t xml:space="preserve"> </w:t>
      </w:r>
      <w:r w:rsidR="00D95B22">
        <w:rPr>
          <w:rFonts w:ascii="Arial" w:hAnsi="Arial" w:cs="Arial"/>
        </w:rPr>
        <w:t xml:space="preserve">The initial purpose of the </w:t>
      </w:r>
      <w:r w:rsidR="004A5EB8" w:rsidRPr="00D95B22">
        <w:rPr>
          <w:rFonts w:ascii="Arial" w:hAnsi="Arial" w:cs="Arial"/>
        </w:rPr>
        <w:t>Commission</w:t>
      </w:r>
      <w:r w:rsidR="004A5EB8">
        <w:rPr>
          <w:rFonts w:ascii="Arial" w:hAnsi="Arial" w:cs="Arial"/>
        </w:rPr>
        <w:t>’</w:t>
      </w:r>
      <w:r w:rsidR="004A5EB8" w:rsidRPr="00D95B22">
        <w:rPr>
          <w:rFonts w:ascii="Arial" w:hAnsi="Arial" w:cs="Arial"/>
        </w:rPr>
        <w:t xml:space="preserve">s </w:t>
      </w:r>
      <w:r w:rsidR="00D95B22" w:rsidRPr="00D95B22">
        <w:rPr>
          <w:rFonts w:ascii="Arial" w:hAnsi="Arial" w:cs="Arial"/>
        </w:rPr>
        <w:t>Fit</w:t>
      </w:r>
      <w:r w:rsidR="002E010A">
        <w:rPr>
          <w:rFonts w:ascii="Arial" w:hAnsi="Arial" w:cs="Arial"/>
        </w:rPr>
        <w:t xml:space="preserve"> </w:t>
      </w:r>
      <w:r w:rsidR="00D95B22" w:rsidRPr="00D95B22">
        <w:rPr>
          <w:rFonts w:ascii="Arial" w:hAnsi="Arial" w:cs="Arial"/>
        </w:rPr>
        <w:t>for</w:t>
      </w:r>
      <w:r w:rsidR="002E010A">
        <w:rPr>
          <w:rFonts w:ascii="Arial" w:hAnsi="Arial" w:cs="Arial"/>
        </w:rPr>
        <w:t xml:space="preserve"> </w:t>
      </w:r>
      <w:r w:rsidR="00D95B22" w:rsidRPr="00D95B22">
        <w:rPr>
          <w:rFonts w:ascii="Arial" w:hAnsi="Arial" w:cs="Arial"/>
        </w:rPr>
        <w:t xml:space="preserve">55 package </w:t>
      </w:r>
      <w:r w:rsidR="00D95B22">
        <w:rPr>
          <w:rFonts w:ascii="Arial" w:hAnsi="Arial" w:cs="Arial"/>
        </w:rPr>
        <w:t>was</w:t>
      </w:r>
      <w:r w:rsidR="00D95B22" w:rsidRPr="00D95B22">
        <w:rPr>
          <w:rFonts w:ascii="Arial" w:hAnsi="Arial" w:cs="Arial"/>
        </w:rPr>
        <w:t xml:space="preserve"> to put the bloc on course to meet its ambitious target of a 55% reduction in greenhouse gas emissions by 2030</w:t>
      </w:r>
      <w:r w:rsidR="00D95B22">
        <w:rPr>
          <w:rFonts w:ascii="Arial" w:hAnsi="Arial" w:cs="Arial"/>
        </w:rPr>
        <w:t>.</w:t>
      </w:r>
      <w:r w:rsidR="000F20F4">
        <w:rPr>
          <w:rFonts w:ascii="Arial" w:hAnsi="Arial" w:cs="Arial"/>
        </w:rPr>
        <w:t xml:space="preserve"> Securing a</w:t>
      </w:r>
      <w:r w:rsidR="001733FF">
        <w:rPr>
          <w:rFonts w:ascii="Arial" w:hAnsi="Arial" w:cs="Arial"/>
        </w:rPr>
        <w:t xml:space="preserve"> strong</w:t>
      </w:r>
      <w:r w:rsidR="000F20F4">
        <w:rPr>
          <w:rFonts w:ascii="Arial" w:hAnsi="Arial" w:cs="Arial"/>
        </w:rPr>
        <w:t xml:space="preserve"> political endorsement for a more ambitious 2030 climate target was already a </w:t>
      </w:r>
      <w:r w:rsidR="001733FF">
        <w:rPr>
          <w:rFonts w:ascii="Arial" w:hAnsi="Arial" w:cs="Arial"/>
        </w:rPr>
        <w:t>difficult task.</w:t>
      </w:r>
      <w:r w:rsidR="001C5CAD">
        <w:rPr>
          <w:rFonts w:ascii="Arial" w:hAnsi="Arial" w:cs="Arial"/>
        </w:rPr>
        <w:t xml:space="preserve"> Not everyone was happy about the increase of climate ambition. For example, Poland actively </w:t>
      </w:r>
      <w:hyperlink r:id="rId12" w:history="1">
        <w:r w:rsidR="001C5CAD" w:rsidRPr="001C5CAD">
          <w:rPr>
            <w:rStyle w:val="Lienhypertexte"/>
            <w:rFonts w:ascii="Arial" w:hAnsi="Arial" w:cs="Arial"/>
          </w:rPr>
          <w:t>opposed</w:t>
        </w:r>
      </w:hyperlink>
      <w:r w:rsidR="001C5CAD">
        <w:rPr>
          <w:rFonts w:ascii="Arial" w:hAnsi="Arial" w:cs="Arial"/>
        </w:rPr>
        <w:t xml:space="preserve"> the proposals and aimed at the beginning</w:t>
      </w:r>
      <w:r w:rsidR="001C5CAD" w:rsidRPr="001C5CAD">
        <w:rPr>
          <w:rFonts w:ascii="Arial" w:hAnsi="Arial" w:cs="Arial"/>
        </w:rPr>
        <w:t xml:space="preserve"> to build </w:t>
      </w:r>
      <w:r w:rsidR="001C5CAD">
        <w:rPr>
          <w:rFonts w:ascii="Arial" w:hAnsi="Arial" w:cs="Arial"/>
        </w:rPr>
        <w:t>a</w:t>
      </w:r>
      <w:r w:rsidR="001C5CAD" w:rsidRPr="001C5CAD">
        <w:rPr>
          <w:rFonts w:ascii="Arial" w:hAnsi="Arial" w:cs="Arial"/>
        </w:rPr>
        <w:t xml:space="preserve"> coalition of countries within the EU that object to the Fit for 55 climate package, which the </w:t>
      </w:r>
      <w:r w:rsidR="001C5CAD">
        <w:rPr>
          <w:rFonts w:ascii="Arial" w:hAnsi="Arial" w:cs="Arial"/>
        </w:rPr>
        <w:t xml:space="preserve">Polish </w:t>
      </w:r>
      <w:r w:rsidR="001C5CAD" w:rsidRPr="001C5CAD">
        <w:rPr>
          <w:rFonts w:ascii="Arial" w:hAnsi="Arial" w:cs="Arial"/>
        </w:rPr>
        <w:t>government sa</w:t>
      </w:r>
      <w:r w:rsidR="001C5CAD">
        <w:rPr>
          <w:rFonts w:ascii="Arial" w:hAnsi="Arial" w:cs="Arial"/>
        </w:rPr>
        <w:t xml:space="preserve">id </w:t>
      </w:r>
      <w:r w:rsidR="001C5CAD" w:rsidRPr="001C5CAD">
        <w:rPr>
          <w:rFonts w:ascii="Arial" w:hAnsi="Arial" w:cs="Arial"/>
        </w:rPr>
        <w:t xml:space="preserve">will severely affect </w:t>
      </w:r>
      <w:r w:rsidR="001C5CAD">
        <w:rPr>
          <w:rFonts w:ascii="Arial" w:hAnsi="Arial" w:cs="Arial"/>
        </w:rPr>
        <w:t>vulnerable</w:t>
      </w:r>
      <w:r w:rsidR="001C5CAD" w:rsidRPr="001C5CAD">
        <w:rPr>
          <w:rFonts w:ascii="Arial" w:hAnsi="Arial" w:cs="Arial"/>
        </w:rPr>
        <w:t xml:space="preserve"> EU citizens.</w:t>
      </w:r>
      <w:r w:rsidR="001733FF">
        <w:rPr>
          <w:rFonts w:ascii="Arial" w:hAnsi="Arial" w:cs="Arial"/>
        </w:rPr>
        <w:t xml:space="preserve"> Taking into account now t</w:t>
      </w:r>
      <w:r w:rsidR="001733FF" w:rsidRPr="001733FF">
        <w:rPr>
          <w:rFonts w:ascii="Arial" w:hAnsi="Arial" w:cs="Arial"/>
        </w:rPr>
        <w:t xml:space="preserve">he </w:t>
      </w:r>
      <w:r w:rsidR="001733FF">
        <w:rPr>
          <w:rFonts w:ascii="Arial" w:hAnsi="Arial" w:cs="Arial"/>
        </w:rPr>
        <w:t xml:space="preserve">ongoing </w:t>
      </w:r>
      <w:r w:rsidR="001733FF" w:rsidRPr="001733FF">
        <w:rPr>
          <w:rFonts w:ascii="Arial" w:hAnsi="Arial" w:cs="Arial"/>
        </w:rPr>
        <w:t>energy</w:t>
      </w:r>
      <w:r w:rsidR="001733FF">
        <w:rPr>
          <w:rFonts w:ascii="Arial" w:hAnsi="Arial" w:cs="Arial"/>
        </w:rPr>
        <w:t xml:space="preserve"> prices</w:t>
      </w:r>
      <w:r w:rsidR="001733FF" w:rsidRPr="001733FF">
        <w:rPr>
          <w:rFonts w:ascii="Arial" w:hAnsi="Arial" w:cs="Arial"/>
        </w:rPr>
        <w:t xml:space="preserve"> crisis</w:t>
      </w:r>
      <w:r w:rsidR="001733FF">
        <w:rPr>
          <w:rFonts w:ascii="Arial" w:hAnsi="Arial" w:cs="Arial"/>
        </w:rPr>
        <w:t xml:space="preserve"> and </w:t>
      </w:r>
      <w:r w:rsidR="001733FF" w:rsidRPr="001733FF">
        <w:rPr>
          <w:rFonts w:ascii="Arial" w:hAnsi="Arial" w:cs="Arial"/>
        </w:rPr>
        <w:t xml:space="preserve">the Russian invasion of Ukraine </w:t>
      </w:r>
      <w:r w:rsidR="001733FF">
        <w:rPr>
          <w:rFonts w:ascii="Arial" w:hAnsi="Arial" w:cs="Arial"/>
        </w:rPr>
        <w:t xml:space="preserve">– these </w:t>
      </w:r>
      <w:r w:rsidR="001733FF" w:rsidRPr="001733FF">
        <w:rPr>
          <w:rFonts w:ascii="Arial" w:hAnsi="Arial" w:cs="Arial"/>
        </w:rPr>
        <w:t>are likely to impact the EU’s overall energy policies as well as the examination and various positions on the Fit for 55 files.</w:t>
      </w:r>
      <w:r w:rsidR="001733FF">
        <w:rPr>
          <w:rFonts w:ascii="Arial" w:hAnsi="Arial" w:cs="Arial"/>
        </w:rPr>
        <w:t xml:space="preserve"> </w:t>
      </w:r>
    </w:p>
    <w:p w14:paraId="523F63E1" w14:textId="0A8D7881" w:rsidR="00B75373" w:rsidRPr="0028236B" w:rsidRDefault="00CD243A" w:rsidP="00B75373">
      <w:pPr>
        <w:jc w:val="both"/>
        <w:rPr>
          <w:rFonts w:ascii="Arial" w:hAnsi="Arial" w:cs="Arial"/>
        </w:rPr>
      </w:pPr>
      <w:r w:rsidRPr="0028236B">
        <w:rPr>
          <w:rFonts w:ascii="Arial" w:hAnsi="Arial" w:cs="Arial"/>
        </w:rPr>
        <w:t>With the EU pledging to cut reliance on Russian fossil fuels as a result of the war in Ukraine, there are already some fossil-driven short-term measures on the table.</w:t>
      </w:r>
      <w:r w:rsidR="003A07E4" w:rsidRPr="0028236B">
        <w:rPr>
          <w:rFonts w:ascii="Arial" w:hAnsi="Arial" w:cs="Arial"/>
        </w:rPr>
        <w:t xml:space="preserve"> </w:t>
      </w:r>
      <w:r w:rsidR="00664220" w:rsidRPr="0028236B">
        <w:rPr>
          <w:rFonts w:ascii="Arial" w:hAnsi="Arial" w:cs="Arial"/>
        </w:rPr>
        <w:t xml:space="preserve">Even the Executive </w:t>
      </w:r>
      <w:r w:rsidR="00664220" w:rsidRPr="0028236B">
        <w:rPr>
          <w:rFonts w:ascii="Arial" w:hAnsi="Arial" w:cs="Arial"/>
        </w:rPr>
        <w:lastRenderedPageBreak/>
        <w:t xml:space="preserve">Vice President for the European Green Deal, Frans Timmermans, </w:t>
      </w:r>
      <w:hyperlink r:id="rId13" w:history="1">
        <w:r w:rsidR="00B75373" w:rsidRPr="0028236B">
          <w:rPr>
            <w:rStyle w:val="Lienhypertexte"/>
            <w:rFonts w:ascii="Arial" w:hAnsi="Arial" w:cs="Arial"/>
          </w:rPr>
          <w:t>said</w:t>
        </w:r>
      </w:hyperlink>
      <w:r w:rsidR="00B75373" w:rsidRPr="0028236B">
        <w:rPr>
          <w:rFonts w:ascii="Arial" w:hAnsi="Arial" w:cs="Arial"/>
        </w:rPr>
        <w:t xml:space="preserve"> countries planning to burn coal as an alternative to Russian gas could do so in line with the </w:t>
      </w:r>
      <w:r w:rsidR="004A5EB8" w:rsidRPr="0028236B">
        <w:rPr>
          <w:rFonts w:ascii="Arial" w:hAnsi="Arial" w:cs="Arial"/>
        </w:rPr>
        <w:t>EU</w:t>
      </w:r>
      <w:r w:rsidR="004A5EB8">
        <w:rPr>
          <w:rFonts w:ascii="Arial" w:hAnsi="Arial" w:cs="Arial"/>
        </w:rPr>
        <w:t>’</w:t>
      </w:r>
      <w:r w:rsidR="004A5EB8" w:rsidRPr="0028236B">
        <w:rPr>
          <w:rFonts w:ascii="Arial" w:hAnsi="Arial" w:cs="Arial"/>
        </w:rPr>
        <w:t xml:space="preserve">s </w:t>
      </w:r>
      <w:r w:rsidR="00B75373" w:rsidRPr="0028236B">
        <w:rPr>
          <w:rFonts w:ascii="Arial" w:hAnsi="Arial" w:cs="Arial"/>
        </w:rPr>
        <w:t xml:space="preserve">climate goals: </w:t>
      </w:r>
      <w:r w:rsidR="004A5EB8">
        <w:rPr>
          <w:rFonts w:ascii="Arial" w:hAnsi="Arial" w:cs="Arial"/>
        </w:rPr>
        <w:t>“</w:t>
      </w:r>
      <w:r w:rsidR="00B75373" w:rsidRPr="0028236B">
        <w:rPr>
          <w:rFonts w:ascii="Arial" w:hAnsi="Arial" w:cs="Arial"/>
        </w:rPr>
        <w:t xml:space="preserve">There are no taboos in this situation…Poland and several other countries had plans to transit out of coal, and then temporarily use natural gas and then move to renewables. If they stay longer with coal, but then immediately moved to renewables, </w:t>
      </w:r>
      <w:r w:rsidR="00B75373" w:rsidRPr="0028236B">
        <w:rPr>
          <w:rFonts w:ascii="Arial" w:hAnsi="Arial" w:cs="Arial"/>
          <w:b/>
          <w:bCs/>
        </w:rPr>
        <w:t>it could still be within the parameters we set for our climate policy</w:t>
      </w:r>
      <w:r w:rsidR="00B75373" w:rsidRPr="0028236B">
        <w:rPr>
          <w:rFonts w:ascii="Arial" w:hAnsi="Arial" w:cs="Arial"/>
        </w:rPr>
        <w:t>.</w:t>
      </w:r>
      <w:r w:rsidR="004A5EB8">
        <w:rPr>
          <w:rFonts w:ascii="Arial" w:hAnsi="Arial" w:cs="Arial"/>
        </w:rPr>
        <w:t>”</w:t>
      </w:r>
      <w:r w:rsidR="00B75373" w:rsidRPr="0028236B">
        <w:rPr>
          <w:rFonts w:ascii="Arial" w:hAnsi="Arial" w:cs="Arial"/>
        </w:rPr>
        <w:t xml:space="preserve"> </w:t>
      </w:r>
    </w:p>
    <w:p w14:paraId="792389DA" w14:textId="7770141B" w:rsidR="005A15E0" w:rsidRPr="0028236B" w:rsidRDefault="00B75373" w:rsidP="00B75373">
      <w:pPr>
        <w:jc w:val="both"/>
        <w:rPr>
          <w:rFonts w:ascii="Arial" w:hAnsi="Arial" w:cs="Arial"/>
        </w:rPr>
      </w:pPr>
      <w:r w:rsidRPr="0028236B">
        <w:rPr>
          <w:rFonts w:ascii="Arial" w:hAnsi="Arial" w:cs="Arial"/>
        </w:rPr>
        <w:t xml:space="preserve">Another option for short-term </w:t>
      </w:r>
      <w:r w:rsidR="005A15E0" w:rsidRPr="0028236B">
        <w:rPr>
          <w:rFonts w:ascii="Arial" w:hAnsi="Arial" w:cs="Arial"/>
        </w:rPr>
        <w:t>coverage of</w:t>
      </w:r>
      <w:r w:rsidRPr="0028236B">
        <w:rPr>
          <w:rFonts w:ascii="Arial" w:hAnsi="Arial" w:cs="Arial"/>
        </w:rPr>
        <w:t xml:space="preserve"> the Russian supply of natural gas is liquified natural gas (LNG). </w:t>
      </w:r>
      <w:r w:rsidR="003A07E4" w:rsidRPr="0028236B">
        <w:rPr>
          <w:rFonts w:ascii="Arial" w:hAnsi="Arial" w:cs="Arial"/>
        </w:rPr>
        <w:t xml:space="preserve">For example, </w:t>
      </w:r>
      <w:r w:rsidR="004F44DA" w:rsidRPr="0028236B">
        <w:rPr>
          <w:rFonts w:ascii="Arial" w:hAnsi="Arial" w:cs="Arial"/>
        </w:rPr>
        <w:t xml:space="preserve">Germany </w:t>
      </w:r>
      <w:hyperlink r:id="rId14" w:anchor=":~:text=%E2%80%9CWe%20made%20the%20decision%20to,to%20handle%20climate%2Dfriendly%20gases." w:history="1">
        <w:r w:rsidR="004F44DA" w:rsidRPr="0028236B">
          <w:rPr>
            <w:rStyle w:val="Lienhypertexte"/>
            <w:rFonts w:ascii="Arial" w:hAnsi="Arial" w:cs="Arial"/>
          </w:rPr>
          <w:t>decided</w:t>
        </w:r>
      </w:hyperlink>
      <w:r w:rsidR="004F44DA" w:rsidRPr="0028236B">
        <w:rPr>
          <w:rFonts w:ascii="Arial" w:hAnsi="Arial" w:cs="Arial"/>
        </w:rPr>
        <w:t xml:space="preserve"> to build two </w:t>
      </w:r>
      <w:r w:rsidR="00D426A6" w:rsidRPr="0028236B">
        <w:rPr>
          <w:rFonts w:ascii="Arial" w:hAnsi="Arial" w:cs="Arial"/>
        </w:rPr>
        <w:t xml:space="preserve">LNG </w:t>
      </w:r>
      <w:r w:rsidR="004F44DA" w:rsidRPr="0028236B">
        <w:rPr>
          <w:rFonts w:ascii="Arial" w:hAnsi="Arial" w:cs="Arial"/>
        </w:rPr>
        <w:t xml:space="preserve">terminals in </w:t>
      </w:r>
      <w:proofErr w:type="spellStart"/>
      <w:r w:rsidR="004F44DA" w:rsidRPr="0028236B">
        <w:rPr>
          <w:rFonts w:ascii="Arial" w:hAnsi="Arial" w:cs="Arial"/>
        </w:rPr>
        <w:t>Brunsbüttel</w:t>
      </w:r>
      <w:proofErr w:type="spellEnd"/>
      <w:r w:rsidR="004F44DA" w:rsidRPr="0028236B">
        <w:rPr>
          <w:rFonts w:ascii="Arial" w:hAnsi="Arial" w:cs="Arial"/>
        </w:rPr>
        <w:t xml:space="preserve"> and Wilhelmshaven in an effort to reduce its dependence on Russian gas. Moreover, on 25 March 2022, the United States and the European Commission </w:t>
      </w:r>
      <w:hyperlink r:id="rId15" w:anchor=":~:text=The%20United%20States%20and%20the%20European%20Commission%20are%20committed%20to,global%20transition%20to%20clean%20energy." w:history="1">
        <w:r w:rsidR="004F44DA" w:rsidRPr="0028236B">
          <w:rPr>
            <w:rStyle w:val="Lienhypertexte"/>
            <w:rFonts w:ascii="Arial" w:hAnsi="Arial" w:cs="Arial"/>
          </w:rPr>
          <w:t>established</w:t>
        </w:r>
      </w:hyperlink>
      <w:r w:rsidR="004F44DA" w:rsidRPr="0028236B">
        <w:rPr>
          <w:rFonts w:ascii="Arial" w:hAnsi="Arial" w:cs="Arial"/>
        </w:rPr>
        <w:t xml:space="preserve"> a joint Task Force on Energy Security</w:t>
      </w:r>
      <w:r w:rsidR="00D426A6" w:rsidRPr="0028236B">
        <w:rPr>
          <w:rFonts w:ascii="Arial" w:hAnsi="Arial" w:cs="Arial"/>
        </w:rPr>
        <w:t xml:space="preserve">. Under this framework, the </w:t>
      </w:r>
      <w:r w:rsidR="00D426A6" w:rsidRPr="0028236B">
        <w:rPr>
          <w:rFonts w:ascii="Arial" w:hAnsi="Arial" w:cs="Arial"/>
          <w:b/>
          <w:bCs/>
        </w:rPr>
        <w:t xml:space="preserve">US committed to </w:t>
      </w:r>
      <w:r w:rsidR="005A15E0" w:rsidRPr="0028236B">
        <w:rPr>
          <w:rFonts w:ascii="Arial" w:hAnsi="Arial" w:cs="Arial"/>
          <w:b/>
          <w:bCs/>
        </w:rPr>
        <w:t>delivering</w:t>
      </w:r>
      <w:r w:rsidR="004F44DA" w:rsidRPr="0028236B">
        <w:rPr>
          <w:rFonts w:ascii="Arial" w:hAnsi="Arial" w:cs="Arial"/>
          <w:b/>
          <w:bCs/>
        </w:rPr>
        <w:t xml:space="preserve"> LNG volumes for the EU market of at least 15 </w:t>
      </w:r>
      <w:proofErr w:type="spellStart"/>
      <w:r w:rsidR="004F44DA" w:rsidRPr="0028236B">
        <w:rPr>
          <w:rFonts w:ascii="Arial" w:hAnsi="Arial" w:cs="Arial"/>
          <w:b/>
          <w:bCs/>
        </w:rPr>
        <w:t>bcm</w:t>
      </w:r>
      <w:proofErr w:type="spellEnd"/>
      <w:r w:rsidR="004F44DA" w:rsidRPr="0028236B">
        <w:rPr>
          <w:rFonts w:ascii="Arial" w:hAnsi="Arial" w:cs="Arial"/>
          <w:b/>
          <w:bCs/>
        </w:rPr>
        <w:t xml:space="preserve"> in 2022</w:t>
      </w:r>
      <w:r w:rsidR="004F44DA" w:rsidRPr="0028236B">
        <w:rPr>
          <w:rFonts w:ascii="Arial" w:hAnsi="Arial" w:cs="Arial"/>
        </w:rPr>
        <w:t xml:space="preserve"> with expected increases going forward.</w:t>
      </w:r>
      <w:r w:rsidR="005A15E0" w:rsidRPr="0028236B">
        <w:rPr>
          <w:rFonts w:ascii="Arial" w:hAnsi="Arial" w:cs="Arial"/>
        </w:rPr>
        <w:t xml:space="preserve"> </w:t>
      </w:r>
    </w:p>
    <w:p w14:paraId="08B6C729" w14:textId="34316DF1" w:rsidR="009365AF" w:rsidRDefault="005A15E0" w:rsidP="005B2349">
      <w:pPr>
        <w:jc w:val="both"/>
        <w:rPr>
          <w:rFonts w:ascii="Arial" w:hAnsi="Arial" w:cs="Arial"/>
        </w:rPr>
      </w:pPr>
      <w:r w:rsidRPr="0028236B">
        <w:rPr>
          <w:rFonts w:ascii="Arial" w:hAnsi="Arial" w:cs="Arial"/>
        </w:rPr>
        <w:t xml:space="preserve">However, these options raise concerns in terms of </w:t>
      </w:r>
      <w:r w:rsidR="005605FA" w:rsidRPr="0028236B">
        <w:rPr>
          <w:rFonts w:ascii="Arial" w:hAnsi="Arial" w:cs="Arial"/>
        </w:rPr>
        <w:t>greenhouse gas</w:t>
      </w:r>
      <w:r w:rsidRPr="0028236B">
        <w:rPr>
          <w:rFonts w:ascii="Arial" w:hAnsi="Arial" w:cs="Arial"/>
        </w:rPr>
        <w:t xml:space="preserve"> emissions. Compared to natural gas, LNG </w:t>
      </w:r>
      <w:r w:rsidR="009C4766" w:rsidRPr="0028236B">
        <w:rPr>
          <w:rFonts w:ascii="Arial" w:hAnsi="Arial" w:cs="Arial"/>
        </w:rPr>
        <w:t xml:space="preserve">causes more emissions </w:t>
      </w:r>
      <w:r w:rsidRPr="0028236B">
        <w:rPr>
          <w:rFonts w:ascii="Arial" w:hAnsi="Arial" w:cs="Arial"/>
        </w:rPr>
        <w:t xml:space="preserve">due to </w:t>
      </w:r>
      <w:r w:rsidR="009C4766" w:rsidRPr="0028236B">
        <w:rPr>
          <w:rFonts w:ascii="Arial" w:hAnsi="Arial" w:cs="Arial"/>
        </w:rPr>
        <w:t>its energy-intensive production and transportation processes.</w:t>
      </w:r>
      <w:r w:rsidRPr="0028236B">
        <w:rPr>
          <w:rFonts w:ascii="Arial" w:hAnsi="Arial" w:cs="Arial"/>
        </w:rPr>
        <w:t xml:space="preserve"> </w:t>
      </w:r>
      <w:r w:rsidR="005605FA" w:rsidRPr="0028236B">
        <w:rPr>
          <w:rFonts w:ascii="Arial" w:hAnsi="Arial" w:cs="Arial"/>
        </w:rPr>
        <w:t>Consequently, these short-term</w:t>
      </w:r>
      <w:r w:rsidR="003A07E4" w:rsidRPr="0028236B">
        <w:rPr>
          <w:rFonts w:ascii="Arial" w:hAnsi="Arial" w:cs="Arial"/>
        </w:rPr>
        <w:t xml:space="preserve"> </w:t>
      </w:r>
      <w:r w:rsidR="005605FA" w:rsidRPr="0028236B">
        <w:rPr>
          <w:rFonts w:ascii="Arial" w:hAnsi="Arial" w:cs="Arial"/>
        </w:rPr>
        <w:t>option</w:t>
      </w:r>
      <w:r w:rsidR="003A07E4" w:rsidRPr="0028236B">
        <w:rPr>
          <w:rFonts w:ascii="Arial" w:hAnsi="Arial" w:cs="Arial"/>
        </w:rPr>
        <w:t>s will</w:t>
      </w:r>
      <w:r w:rsidR="005605FA" w:rsidRPr="0028236B">
        <w:rPr>
          <w:rFonts w:ascii="Arial" w:hAnsi="Arial" w:cs="Arial"/>
        </w:rPr>
        <w:t xml:space="preserve"> naturally</w:t>
      </w:r>
      <w:r w:rsidR="003A07E4" w:rsidRPr="0028236B">
        <w:rPr>
          <w:rFonts w:ascii="Arial" w:hAnsi="Arial" w:cs="Arial"/>
        </w:rPr>
        <w:t xml:space="preserve"> lead to more </w:t>
      </w:r>
      <w:r w:rsidR="005605FA" w:rsidRPr="0028236B">
        <w:rPr>
          <w:rFonts w:ascii="Arial" w:hAnsi="Arial" w:cs="Arial"/>
        </w:rPr>
        <w:t xml:space="preserve">carbon </w:t>
      </w:r>
      <w:r w:rsidR="003A07E4" w:rsidRPr="0028236B">
        <w:rPr>
          <w:rFonts w:ascii="Arial" w:hAnsi="Arial" w:cs="Arial"/>
        </w:rPr>
        <w:t>emissions.</w:t>
      </w:r>
    </w:p>
    <w:p w14:paraId="0CB4FDE9" w14:textId="6796EE2F" w:rsidR="00CE62A1" w:rsidRPr="00781CA7" w:rsidRDefault="004949C9" w:rsidP="00781CA7">
      <w:pPr>
        <w:jc w:val="both"/>
        <w:rPr>
          <w:rFonts w:ascii="Arial" w:hAnsi="Arial" w:cs="Arial"/>
        </w:rPr>
      </w:pPr>
      <w:r>
        <w:rPr>
          <w:rFonts w:ascii="Arial" w:hAnsi="Arial" w:cs="Arial"/>
        </w:rPr>
        <w:t>Does this mean that the Fit</w:t>
      </w:r>
      <w:r w:rsidR="005605FA">
        <w:rPr>
          <w:rFonts w:ascii="Arial" w:hAnsi="Arial" w:cs="Arial"/>
        </w:rPr>
        <w:t xml:space="preserve"> </w:t>
      </w:r>
      <w:r>
        <w:rPr>
          <w:rFonts w:ascii="Arial" w:hAnsi="Arial" w:cs="Arial"/>
        </w:rPr>
        <w:t>for</w:t>
      </w:r>
      <w:r w:rsidR="005605FA">
        <w:rPr>
          <w:rFonts w:ascii="Arial" w:hAnsi="Arial" w:cs="Arial"/>
        </w:rPr>
        <w:t xml:space="preserve"> </w:t>
      </w:r>
      <w:r>
        <w:rPr>
          <w:rFonts w:ascii="Arial" w:hAnsi="Arial" w:cs="Arial"/>
        </w:rPr>
        <w:t xml:space="preserve">55 </w:t>
      </w:r>
      <w:r w:rsidR="00781CA7">
        <w:rPr>
          <w:rFonts w:ascii="Arial" w:hAnsi="Arial" w:cs="Arial"/>
        </w:rPr>
        <w:t xml:space="preserve">is </w:t>
      </w:r>
      <w:r w:rsidR="00340109">
        <w:rPr>
          <w:rFonts w:ascii="Arial" w:hAnsi="Arial" w:cs="Arial"/>
        </w:rPr>
        <w:t>no longer valid</w:t>
      </w:r>
      <w:r>
        <w:rPr>
          <w:rFonts w:ascii="Arial" w:hAnsi="Arial" w:cs="Arial"/>
        </w:rPr>
        <w:t>? Not really. T</w:t>
      </w:r>
      <w:r w:rsidRPr="004949C9">
        <w:rPr>
          <w:rFonts w:ascii="Arial" w:hAnsi="Arial" w:cs="Arial"/>
        </w:rPr>
        <w:t xml:space="preserve">he Commission </w:t>
      </w:r>
      <w:r>
        <w:rPr>
          <w:rFonts w:ascii="Arial" w:hAnsi="Arial" w:cs="Arial"/>
        </w:rPr>
        <w:t>stands firm on its goal to deliver the Fit</w:t>
      </w:r>
      <w:r w:rsidR="005605FA">
        <w:rPr>
          <w:rFonts w:ascii="Arial" w:hAnsi="Arial" w:cs="Arial"/>
        </w:rPr>
        <w:t xml:space="preserve"> </w:t>
      </w:r>
      <w:r>
        <w:rPr>
          <w:rFonts w:ascii="Arial" w:hAnsi="Arial" w:cs="Arial"/>
        </w:rPr>
        <w:t>for</w:t>
      </w:r>
      <w:r w:rsidR="005605FA">
        <w:rPr>
          <w:rFonts w:ascii="Arial" w:hAnsi="Arial" w:cs="Arial"/>
        </w:rPr>
        <w:t xml:space="preserve"> </w:t>
      </w:r>
      <w:r>
        <w:rPr>
          <w:rFonts w:ascii="Arial" w:hAnsi="Arial" w:cs="Arial"/>
        </w:rPr>
        <w:t xml:space="preserve">55 package. </w:t>
      </w:r>
      <w:r w:rsidR="005B2349">
        <w:rPr>
          <w:rFonts w:ascii="Arial" w:hAnsi="Arial" w:cs="Arial"/>
        </w:rPr>
        <w:t xml:space="preserve">According to the Commission representatives, </w:t>
      </w:r>
      <w:r w:rsidR="005B2349" w:rsidRPr="005B2349">
        <w:rPr>
          <w:rFonts w:ascii="Arial" w:hAnsi="Arial" w:cs="Arial"/>
          <w:b/>
          <w:bCs/>
        </w:rPr>
        <w:t xml:space="preserve">Fit for 55, once implemented, will reduce the </w:t>
      </w:r>
      <w:r w:rsidR="00222A9F" w:rsidRPr="005B2349">
        <w:rPr>
          <w:rFonts w:ascii="Arial" w:hAnsi="Arial" w:cs="Arial"/>
          <w:b/>
          <w:bCs/>
        </w:rPr>
        <w:t>EU</w:t>
      </w:r>
      <w:r w:rsidR="00222A9F">
        <w:rPr>
          <w:rFonts w:ascii="Arial" w:hAnsi="Arial" w:cs="Arial"/>
          <w:b/>
          <w:bCs/>
        </w:rPr>
        <w:t>’</w:t>
      </w:r>
      <w:r w:rsidR="00222A9F" w:rsidRPr="005B2349">
        <w:rPr>
          <w:rFonts w:ascii="Arial" w:hAnsi="Arial" w:cs="Arial"/>
          <w:b/>
          <w:bCs/>
        </w:rPr>
        <w:t xml:space="preserve">s </w:t>
      </w:r>
      <w:r w:rsidR="005B2349" w:rsidRPr="005B2349">
        <w:rPr>
          <w:rFonts w:ascii="Arial" w:hAnsi="Arial" w:cs="Arial"/>
          <w:b/>
          <w:bCs/>
        </w:rPr>
        <w:t xml:space="preserve">total gas consumption </w:t>
      </w:r>
      <w:hyperlink r:id="rId16" w:history="1">
        <w:r w:rsidR="005B2349" w:rsidRPr="005B2349">
          <w:rPr>
            <w:rStyle w:val="Lienhypertexte"/>
            <w:rFonts w:ascii="Arial" w:hAnsi="Arial" w:cs="Arial"/>
            <w:b/>
            <w:bCs/>
          </w:rPr>
          <w:t>by 30%</w:t>
        </w:r>
      </w:hyperlink>
      <w:r w:rsidR="005B2349" w:rsidRPr="005B2349">
        <w:rPr>
          <w:rFonts w:ascii="Arial" w:hAnsi="Arial" w:cs="Arial"/>
          <w:b/>
          <w:bCs/>
        </w:rPr>
        <w:t xml:space="preserve"> by 2030</w:t>
      </w:r>
      <w:r w:rsidR="005B2349">
        <w:rPr>
          <w:rFonts w:ascii="Arial" w:hAnsi="Arial" w:cs="Arial"/>
          <w:b/>
          <w:bCs/>
        </w:rPr>
        <w:t xml:space="preserve">. </w:t>
      </w:r>
      <w:r w:rsidR="005B2349" w:rsidRPr="005B2349">
        <w:rPr>
          <w:rFonts w:ascii="Arial" w:hAnsi="Arial" w:cs="Arial"/>
        </w:rPr>
        <w:t>Th</w:t>
      </w:r>
      <w:r w:rsidR="005B2349">
        <w:rPr>
          <w:rFonts w:ascii="Arial" w:hAnsi="Arial" w:cs="Arial"/>
        </w:rPr>
        <w:t>is means</w:t>
      </w:r>
      <w:r w:rsidR="005B2349" w:rsidRPr="005B2349">
        <w:rPr>
          <w:rFonts w:ascii="Arial" w:hAnsi="Arial" w:cs="Arial"/>
        </w:rPr>
        <w:t xml:space="preserve"> 100 billion cubic meters of gas the EU will no longer need</w:t>
      </w:r>
      <w:r w:rsidR="005B2349" w:rsidRPr="0028236B">
        <w:rPr>
          <w:rFonts w:ascii="Arial" w:hAnsi="Arial" w:cs="Arial"/>
        </w:rPr>
        <w:t>.</w:t>
      </w:r>
      <w:r w:rsidR="00781CA7" w:rsidRPr="0028236B">
        <w:rPr>
          <w:rFonts w:ascii="Arial" w:hAnsi="Arial" w:cs="Arial"/>
        </w:rPr>
        <w:t xml:space="preserve"> </w:t>
      </w:r>
      <w:r w:rsidR="00324D79" w:rsidRPr="0028236B">
        <w:rPr>
          <w:rFonts w:ascii="Arial" w:hAnsi="Arial" w:cs="Arial"/>
        </w:rPr>
        <w:t>The general perception, in the long run, is in favor of a full speedup of renewable energy sources that will also be crucial for the scale-up of green hydrogen production.</w:t>
      </w:r>
      <w:r w:rsidR="00324D79">
        <w:rPr>
          <w:rFonts w:ascii="Arial" w:hAnsi="Arial" w:cs="Arial"/>
        </w:rPr>
        <w:t xml:space="preserve"> </w:t>
      </w:r>
      <w:r w:rsidR="00781CA7">
        <w:rPr>
          <w:rFonts w:ascii="Arial" w:hAnsi="Arial" w:cs="Arial"/>
        </w:rPr>
        <w:t>This position of support has been shared by several representatives of the European Parliament, civil society</w:t>
      </w:r>
      <w:r w:rsidR="00427BAD">
        <w:rPr>
          <w:rFonts w:ascii="Arial" w:hAnsi="Arial" w:cs="Arial"/>
        </w:rPr>
        <w:t>,</w:t>
      </w:r>
      <w:r w:rsidR="00781CA7">
        <w:rPr>
          <w:rFonts w:ascii="Arial" w:hAnsi="Arial" w:cs="Arial"/>
        </w:rPr>
        <w:t xml:space="preserve"> and corporate companies. For example, </w:t>
      </w:r>
      <w:r w:rsidR="00781CA7" w:rsidRPr="00781CA7">
        <w:rPr>
          <w:rFonts w:ascii="Arial" w:hAnsi="Arial" w:cs="Arial"/>
        </w:rPr>
        <w:t xml:space="preserve">Julian Popov, a former Minister of Environment of Bulgaria, says now is not the time to be lowering climate ambition. He </w:t>
      </w:r>
      <w:hyperlink r:id="rId17" w:history="1">
        <w:r w:rsidR="00781CA7" w:rsidRPr="00781CA7">
          <w:rPr>
            <w:rStyle w:val="Lienhypertexte"/>
            <w:rFonts w:ascii="Arial" w:hAnsi="Arial" w:cs="Arial"/>
          </w:rPr>
          <w:t>notes</w:t>
        </w:r>
      </w:hyperlink>
      <w:r w:rsidR="00781CA7" w:rsidRPr="00781CA7">
        <w:rPr>
          <w:rFonts w:ascii="Arial" w:hAnsi="Arial" w:cs="Arial"/>
        </w:rPr>
        <w:t xml:space="preserve"> that some of the earliest climate action in Europe came as a result of the 1973 oil crisis. “If we look back at the 1973 oil embargo, it hit Europe and the US very badly – and then we gradually forgot about it. But that is the moment which gave massive [impetus to the] development of renewable energy and energy efficiency. That is when the wind industry started.”</w:t>
      </w:r>
      <w:r w:rsidR="00781CA7">
        <w:rPr>
          <w:rFonts w:ascii="Arial" w:hAnsi="Arial" w:cs="Arial"/>
        </w:rPr>
        <w:t xml:space="preserve"> Moreover, a</w:t>
      </w:r>
      <w:r w:rsidR="00781CA7" w:rsidRPr="00781CA7">
        <w:rPr>
          <w:rFonts w:ascii="Arial" w:hAnsi="Arial" w:cs="Arial"/>
        </w:rPr>
        <w:t xml:space="preserve"> coalition of business leaders </w:t>
      </w:r>
      <w:hyperlink r:id="rId18" w:history="1">
        <w:r w:rsidR="00781CA7" w:rsidRPr="00427BAD">
          <w:rPr>
            <w:rStyle w:val="Lienhypertexte"/>
            <w:rFonts w:ascii="Arial" w:hAnsi="Arial" w:cs="Arial"/>
          </w:rPr>
          <w:t>sent</w:t>
        </w:r>
      </w:hyperlink>
      <w:r w:rsidR="00781CA7" w:rsidRPr="00781CA7">
        <w:rPr>
          <w:rFonts w:ascii="Arial" w:hAnsi="Arial" w:cs="Arial"/>
        </w:rPr>
        <w:t xml:space="preserve"> a</w:t>
      </w:r>
      <w:r w:rsidR="00427BAD">
        <w:rPr>
          <w:rFonts w:ascii="Arial" w:hAnsi="Arial" w:cs="Arial"/>
        </w:rPr>
        <w:t>n official</w:t>
      </w:r>
      <w:r w:rsidR="00781CA7" w:rsidRPr="00781CA7">
        <w:rPr>
          <w:rFonts w:ascii="Arial" w:hAnsi="Arial" w:cs="Arial"/>
        </w:rPr>
        <w:t xml:space="preserve"> letter to Commission President von der Leyen </w:t>
      </w:r>
      <w:r w:rsidR="00781CA7" w:rsidRPr="00427BAD">
        <w:rPr>
          <w:rFonts w:ascii="Arial" w:hAnsi="Arial" w:cs="Arial"/>
          <w:b/>
          <w:bCs/>
        </w:rPr>
        <w:t>saying the war means climate efforts should be redoubled</w:t>
      </w:r>
      <w:r w:rsidR="00781CA7" w:rsidRPr="00781CA7">
        <w:rPr>
          <w:rFonts w:ascii="Arial" w:hAnsi="Arial" w:cs="Arial"/>
        </w:rPr>
        <w:t xml:space="preserve">. “Gas prices are five times higher than just a year ago and are set to remain high in the medium term. We need to dramatically reduce dependence on Russian fossil fuels by doubling down on the energy transition in the EU Green Deal.” The signatories include Coca-Cola </w:t>
      </w:r>
      <w:proofErr w:type="spellStart"/>
      <w:r w:rsidR="00781CA7" w:rsidRPr="00781CA7">
        <w:rPr>
          <w:rFonts w:ascii="Arial" w:hAnsi="Arial" w:cs="Arial"/>
        </w:rPr>
        <w:t>Europacific</w:t>
      </w:r>
      <w:proofErr w:type="spellEnd"/>
      <w:r w:rsidR="00781CA7" w:rsidRPr="00781CA7">
        <w:rPr>
          <w:rFonts w:ascii="Arial" w:hAnsi="Arial" w:cs="Arial"/>
        </w:rPr>
        <w:t xml:space="preserve"> Partners, EDF, Iberdrola, Microsoft, Signify and Unilever.</w:t>
      </w:r>
    </w:p>
    <w:p w14:paraId="63BA21A7" w14:textId="77777777" w:rsidR="00B24A22" w:rsidRDefault="00B24A22" w:rsidP="000634F8">
      <w:pPr>
        <w:jc w:val="both"/>
        <w:rPr>
          <w:rFonts w:ascii="Arial" w:hAnsi="Arial" w:cs="Arial"/>
        </w:rPr>
      </w:pPr>
    </w:p>
    <w:p w14:paraId="06E45F59" w14:textId="77777777" w:rsidR="00B24A22" w:rsidRPr="000378B4" w:rsidRDefault="00B24A22" w:rsidP="00B24A22">
      <w:pPr>
        <w:jc w:val="both"/>
        <w:rPr>
          <w:rFonts w:ascii="Arial" w:hAnsi="Arial" w:cs="Arial"/>
          <w:b/>
          <w:bCs/>
        </w:rPr>
      </w:pPr>
      <w:r w:rsidRPr="000378B4">
        <w:rPr>
          <w:rFonts w:ascii="Arial" w:hAnsi="Arial" w:cs="Arial"/>
          <w:b/>
          <w:bCs/>
        </w:rPr>
        <w:t xml:space="preserve">European Parliament is pushing for an increased renewable energy target </w:t>
      </w:r>
    </w:p>
    <w:p w14:paraId="022A9102" w14:textId="142F05BD" w:rsidR="00B24A22" w:rsidRDefault="00B24A22" w:rsidP="00B24A22">
      <w:pPr>
        <w:jc w:val="both"/>
        <w:rPr>
          <w:rFonts w:ascii="Arial" w:hAnsi="Arial" w:cs="Arial"/>
        </w:rPr>
      </w:pPr>
      <w:r>
        <w:rPr>
          <w:rFonts w:ascii="Arial" w:hAnsi="Arial" w:cs="Arial"/>
        </w:rPr>
        <w:t xml:space="preserve">While several political disagreements might appear during the negotiations of the legislative files, the overall political alignment seems to be taking place at the level of the European Parliament on the topic of renewables. </w:t>
      </w:r>
      <w:r w:rsidRPr="00CD16CF">
        <w:rPr>
          <w:rFonts w:ascii="Arial" w:hAnsi="Arial" w:cs="Arial"/>
        </w:rPr>
        <w:t xml:space="preserve">In view of the Russian invasion of Ukraine and the need to reduce the </w:t>
      </w:r>
      <w:r w:rsidR="00344FE9" w:rsidRPr="00CD16CF">
        <w:rPr>
          <w:rFonts w:ascii="Arial" w:hAnsi="Arial" w:cs="Arial"/>
        </w:rPr>
        <w:t>EU</w:t>
      </w:r>
      <w:r w:rsidR="00344FE9">
        <w:rPr>
          <w:rFonts w:ascii="Arial" w:hAnsi="Arial" w:cs="Arial"/>
        </w:rPr>
        <w:t>’</w:t>
      </w:r>
      <w:r w:rsidR="00344FE9" w:rsidRPr="00CD16CF">
        <w:rPr>
          <w:rFonts w:ascii="Arial" w:hAnsi="Arial" w:cs="Arial"/>
        </w:rPr>
        <w:t xml:space="preserve">s </w:t>
      </w:r>
      <w:r w:rsidRPr="00CD16CF">
        <w:rPr>
          <w:rFonts w:ascii="Arial" w:hAnsi="Arial" w:cs="Arial"/>
        </w:rPr>
        <w:t>dependency on Russian fossil fuels</w:t>
      </w:r>
      <w:r w:rsidRPr="000378B4">
        <w:rPr>
          <w:rFonts w:ascii="Arial" w:hAnsi="Arial" w:cs="Arial"/>
          <w:b/>
          <w:bCs/>
        </w:rPr>
        <w:t xml:space="preserve">, </w:t>
      </w:r>
      <w:r w:rsidR="009D7D88">
        <w:rPr>
          <w:rFonts w:ascii="Arial" w:hAnsi="Arial" w:cs="Arial"/>
          <w:b/>
          <w:bCs/>
        </w:rPr>
        <w:t xml:space="preserve">the </w:t>
      </w:r>
      <w:r w:rsidRPr="000378B4">
        <w:rPr>
          <w:rFonts w:ascii="Arial" w:hAnsi="Arial" w:cs="Arial"/>
          <w:b/>
          <w:bCs/>
        </w:rPr>
        <w:t>consensus is growing in the European Parliament to further increase the EU’s renewable energy</w:t>
      </w:r>
      <w:r w:rsidRPr="00CD16CF">
        <w:rPr>
          <w:rFonts w:ascii="Arial" w:hAnsi="Arial" w:cs="Arial"/>
        </w:rPr>
        <w:t xml:space="preserve"> </w:t>
      </w:r>
      <w:r w:rsidRPr="000378B4">
        <w:rPr>
          <w:rFonts w:ascii="Arial" w:hAnsi="Arial" w:cs="Arial"/>
          <w:b/>
          <w:bCs/>
        </w:rPr>
        <w:t>target</w:t>
      </w:r>
      <w:r w:rsidRPr="00CD16CF">
        <w:rPr>
          <w:rFonts w:ascii="Arial" w:hAnsi="Arial" w:cs="Arial"/>
        </w:rPr>
        <w:t xml:space="preserve"> under the revision of the Renewable Energy Directive. MEP Markus Pieper (EPP, Germany), </w:t>
      </w:r>
      <w:r>
        <w:rPr>
          <w:rFonts w:ascii="Arial" w:hAnsi="Arial" w:cs="Arial"/>
        </w:rPr>
        <w:t xml:space="preserve">the </w:t>
      </w:r>
      <w:r w:rsidRPr="00CD16CF">
        <w:rPr>
          <w:rFonts w:ascii="Arial" w:hAnsi="Arial" w:cs="Arial"/>
        </w:rPr>
        <w:t xml:space="preserve">rapporteur on the file, announced </w:t>
      </w:r>
      <w:r>
        <w:rPr>
          <w:rFonts w:ascii="Arial" w:hAnsi="Arial" w:cs="Arial"/>
        </w:rPr>
        <w:t>that he will</w:t>
      </w:r>
      <w:r w:rsidRPr="00CD16CF">
        <w:rPr>
          <w:rFonts w:ascii="Arial" w:hAnsi="Arial" w:cs="Arial"/>
        </w:rPr>
        <w:t xml:space="preserve"> </w:t>
      </w:r>
      <w:r w:rsidRPr="000378B4">
        <w:rPr>
          <w:rFonts w:ascii="Arial" w:hAnsi="Arial" w:cs="Arial"/>
          <w:b/>
          <w:bCs/>
        </w:rPr>
        <w:t xml:space="preserve">push the 2030 renewable energy target from </w:t>
      </w:r>
      <w:r w:rsidRPr="000378B4">
        <w:rPr>
          <w:rFonts w:ascii="Arial" w:hAnsi="Arial" w:cs="Arial"/>
          <w:b/>
          <w:bCs/>
        </w:rPr>
        <w:lastRenderedPageBreak/>
        <w:t>32% to 45% by 2030</w:t>
      </w:r>
      <w:r>
        <w:rPr>
          <w:rFonts w:ascii="Arial" w:hAnsi="Arial" w:cs="Arial"/>
          <w:b/>
          <w:bCs/>
        </w:rPr>
        <w:t xml:space="preserve"> </w:t>
      </w:r>
      <w:r w:rsidRPr="000378B4">
        <w:rPr>
          <w:rFonts w:ascii="Arial" w:hAnsi="Arial" w:cs="Arial"/>
        </w:rPr>
        <w:t>in his amendments.</w:t>
      </w:r>
      <w:r w:rsidRPr="00CD16CF">
        <w:rPr>
          <w:rFonts w:ascii="Arial" w:hAnsi="Arial" w:cs="Arial"/>
        </w:rPr>
        <w:t xml:space="preserve"> This new ambition is gathering support across political groups, including the Socialists &amp; Democrats</w:t>
      </w:r>
      <w:r>
        <w:rPr>
          <w:rFonts w:ascii="Arial" w:hAnsi="Arial" w:cs="Arial"/>
        </w:rPr>
        <w:t xml:space="preserve"> and </w:t>
      </w:r>
      <w:r w:rsidRPr="00CD16CF">
        <w:rPr>
          <w:rFonts w:ascii="Arial" w:hAnsi="Arial" w:cs="Arial"/>
        </w:rPr>
        <w:t>Renew Europe</w:t>
      </w:r>
      <w:r>
        <w:rPr>
          <w:rFonts w:ascii="Arial" w:hAnsi="Arial" w:cs="Arial"/>
        </w:rPr>
        <w:t xml:space="preserve">. </w:t>
      </w:r>
      <w:r w:rsidRPr="00A730E5">
        <w:rPr>
          <w:rFonts w:ascii="Arial" w:hAnsi="Arial" w:cs="Arial"/>
        </w:rPr>
        <w:t xml:space="preserve">Nicolas Gonzalez </w:t>
      </w:r>
      <w:proofErr w:type="spellStart"/>
      <w:r w:rsidRPr="00A730E5">
        <w:rPr>
          <w:rFonts w:ascii="Arial" w:hAnsi="Arial" w:cs="Arial"/>
        </w:rPr>
        <w:t>Casares</w:t>
      </w:r>
      <w:proofErr w:type="spellEnd"/>
      <w:r w:rsidRPr="00A730E5">
        <w:rPr>
          <w:rFonts w:ascii="Arial" w:hAnsi="Arial" w:cs="Arial"/>
        </w:rPr>
        <w:t xml:space="preserve">, a Spanish S&amp;D lawmaker who is shadow rapporteur on the </w:t>
      </w:r>
      <w:r>
        <w:rPr>
          <w:rFonts w:ascii="Arial" w:hAnsi="Arial" w:cs="Arial"/>
        </w:rPr>
        <w:t xml:space="preserve">file </w:t>
      </w:r>
      <w:hyperlink r:id="rId19" w:history="1">
        <w:r w:rsidR="005B3AD1" w:rsidRPr="005B3AD1">
          <w:rPr>
            <w:rStyle w:val="Lienhypertexte"/>
            <w:rFonts w:ascii="Arial" w:hAnsi="Arial" w:cs="Arial"/>
          </w:rPr>
          <w:t>remarked</w:t>
        </w:r>
      </w:hyperlink>
      <w:r w:rsidR="005B3AD1">
        <w:rPr>
          <w:rStyle w:val="Lienhypertexte"/>
          <w:rFonts w:ascii="Arial" w:hAnsi="Arial" w:cs="Arial"/>
        </w:rPr>
        <w:t xml:space="preserve"> that</w:t>
      </w:r>
      <w:r w:rsidRPr="00A730E5">
        <w:rPr>
          <w:rFonts w:ascii="Arial" w:hAnsi="Arial" w:cs="Arial"/>
        </w:rPr>
        <w:t xml:space="preserve"> “The war in Ukraine and the need to eliminate our energy dependency on Russia make it necessary to make an extra effort to deploy renewable energies.”</w:t>
      </w:r>
      <w:r>
        <w:rPr>
          <w:rFonts w:ascii="Arial" w:hAnsi="Arial" w:cs="Arial"/>
        </w:rPr>
        <w:t xml:space="preserve"> </w:t>
      </w:r>
      <w:r w:rsidRPr="00A730E5">
        <w:rPr>
          <w:rFonts w:ascii="Arial" w:hAnsi="Arial" w:cs="Arial"/>
        </w:rPr>
        <w:t xml:space="preserve">In addition to a 45% renewable energy target, </w:t>
      </w:r>
      <w:proofErr w:type="spellStart"/>
      <w:r w:rsidRPr="00A730E5">
        <w:rPr>
          <w:rFonts w:ascii="Arial" w:hAnsi="Arial" w:cs="Arial"/>
        </w:rPr>
        <w:t>Casares</w:t>
      </w:r>
      <w:proofErr w:type="spellEnd"/>
      <w:r w:rsidRPr="00A730E5">
        <w:rPr>
          <w:rFonts w:ascii="Arial" w:hAnsi="Arial" w:cs="Arial"/>
        </w:rPr>
        <w:t xml:space="preserve"> is calling for higher sub-targets in the law, speeding up administrative processes</w:t>
      </w:r>
      <w:r>
        <w:rPr>
          <w:rFonts w:ascii="Arial" w:hAnsi="Arial" w:cs="Arial"/>
        </w:rPr>
        <w:t>,</w:t>
      </w:r>
      <w:r w:rsidRPr="00A730E5">
        <w:rPr>
          <w:rFonts w:ascii="Arial" w:hAnsi="Arial" w:cs="Arial"/>
        </w:rPr>
        <w:t xml:space="preserve"> and improving interconnections to share energy between countries. </w:t>
      </w:r>
      <w:r>
        <w:rPr>
          <w:rFonts w:ascii="Arial" w:hAnsi="Arial" w:cs="Arial"/>
        </w:rPr>
        <w:t>T</w:t>
      </w:r>
      <w:r w:rsidRPr="00CD16CF">
        <w:rPr>
          <w:rFonts w:ascii="Arial" w:hAnsi="Arial" w:cs="Arial"/>
        </w:rPr>
        <w:t xml:space="preserve">he Left and the Greens/EFA </w:t>
      </w:r>
      <w:r w:rsidR="00344FE9">
        <w:rPr>
          <w:rFonts w:ascii="Arial" w:hAnsi="Arial" w:cs="Arial"/>
        </w:rPr>
        <w:t xml:space="preserve">are </w:t>
      </w:r>
      <w:r w:rsidRPr="00CD16CF">
        <w:rPr>
          <w:rFonts w:ascii="Arial" w:hAnsi="Arial" w:cs="Arial"/>
        </w:rPr>
        <w:t xml:space="preserve">also </w:t>
      </w:r>
      <w:r w:rsidR="00344FE9">
        <w:rPr>
          <w:rFonts w:ascii="Arial" w:hAnsi="Arial" w:cs="Arial"/>
        </w:rPr>
        <w:t xml:space="preserve">seeking </w:t>
      </w:r>
      <w:r w:rsidRPr="00CD16CF">
        <w:rPr>
          <w:rFonts w:ascii="Arial" w:hAnsi="Arial" w:cs="Arial"/>
        </w:rPr>
        <w:t>more ambition, calling respectively for renewable energy targets over 50%</w:t>
      </w:r>
      <w:r w:rsidR="00344FE9">
        <w:rPr>
          <w:rFonts w:ascii="Arial" w:hAnsi="Arial" w:cs="Arial"/>
        </w:rPr>
        <w:t>;</w:t>
      </w:r>
      <w:r>
        <w:rPr>
          <w:rFonts w:ascii="Arial" w:hAnsi="Arial" w:cs="Arial"/>
        </w:rPr>
        <w:t xml:space="preserve"> </w:t>
      </w:r>
      <w:r w:rsidR="00344FE9">
        <w:rPr>
          <w:rFonts w:ascii="Arial" w:hAnsi="Arial" w:cs="Arial"/>
        </w:rPr>
        <w:t xml:space="preserve">however, </w:t>
      </w:r>
      <w:r>
        <w:rPr>
          <w:rFonts w:ascii="Arial" w:hAnsi="Arial" w:cs="Arial"/>
        </w:rPr>
        <w:t>this might be seen by other political groups as “too ambitious”.</w:t>
      </w:r>
    </w:p>
    <w:p w14:paraId="22A71000" w14:textId="77777777" w:rsidR="00B24A22" w:rsidRDefault="00B24A22" w:rsidP="000634F8">
      <w:pPr>
        <w:jc w:val="both"/>
        <w:rPr>
          <w:rFonts w:ascii="Arial" w:hAnsi="Arial" w:cs="Arial"/>
        </w:rPr>
      </w:pPr>
    </w:p>
    <w:p w14:paraId="74D7E775" w14:textId="77777777" w:rsidR="00490F05" w:rsidRPr="003F7BB4" w:rsidRDefault="00490F05" w:rsidP="00490F05">
      <w:pPr>
        <w:rPr>
          <w:rFonts w:ascii="Arial" w:hAnsi="Arial" w:cs="Arial"/>
          <w:b/>
          <w:bCs/>
        </w:rPr>
      </w:pPr>
      <w:r w:rsidRPr="003F7BB4">
        <w:rPr>
          <w:rFonts w:ascii="Arial" w:hAnsi="Arial" w:cs="Arial"/>
          <w:b/>
          <w:bCs/>
        </w:rPr>
        <w:t xml:space="preserve">Member States are </w:t>
      </w:r>
      <w:r>
        <w:rPr>
          <w:rFonts w:ascii="Arial" w:hAnsi="Arial" w:cs="Arial"/>
          <w:b/>
          <w:bCs/>
        </w:rPr>
        <w:t>(re)</w:t>
      </w:r>
      <w:r w:rsidRPr="003F7BB4">
        <w:rPr>
          <w:rFonts w:ascii="Arial" w:hAnsi="Arial" w:cs="Arial"/>
          <w:b/>
          <w:bCs/>
        </w:rPr>
        <w:t xml:space="preserve">defining </w:t>
      </w:r>
      <w:r>
        <w:rPr>
          <w:rFonts w:ascii="Arial" w:hAnsi="Arial" w:cs="Arial"/>
          <w:b/>
          <w:bCs/>
        </w:rPr>
        <w:t>their</w:t>
      </w:r>
      <w:r w:rsidRPr="003F7BB4">
        <w:rPr>
          <w:rFonts w:ascii="Arial" w:hAnsi="Arial" w:cs="Arial"/>
          <w:b/>
          <w:bCs/>
        </w:rPr>
        <w:t xml:space="preserve"> policy positions </w:t>
      </w:r>
    </w:p>
    <w:p w14:paraId="44A9E628" w14:textId="77E15CB5" w:rsidR="00A97624" w:rsidRDefault="00490F05" w:rsidP="00A97624">
      <w:pPr>
        <w:jc w:val="both"/>
        <w:rPr>
          <w:rFonts w:ascii="Arial" w:hAnsi="Arial" w:cs="Arial"/>
        </w:rPr>
      </w:pPr>
      <w:r>
        <w:rPr>
          <w:rFonts w:ascii="Arial" w:hAnsi="Arial" w:cs="Arial"/>
        </w:rPr>
        <w:t xml:space="preserve">The war in Ukraine has pushed </w:t>
      </w:r>
      <w:r w:rsidR="009D7D88">
        <w:rPr>
          <w:rFonts w:ascii="Arial" w:hAnsi="Arial" w:cs="Arial"/>
        </w:rPr>
        <w:t xml:space="preserve">the </w:t>
      </w:r>
      <w:r>
        <w:rPr>
          <w:rFonts w:ascii="Arial" w:hAnsi="Arial" w:cs="Arial"/>
        </w:rPr>
        <w:t xml:space="preserve">European governments </w:t>
      </w:r>
      <w:r w:rsidR="007E5915">
        <w:rPr>
          <w:rFonts w:ascii="Arial" w:hAnsi="Arial" w:cs="Arial"/>
        </w:rPr>
        <w:t xml:space="preserve">to </w:t>
      </w:r>
      <w:proofErr w:type="spellStart"/>
      <w:r w:rsidR="007E5915">
        <w:rPr>
          <w:rFonts w:ascii="Arial" w:hAnsi="Arial" w:cs="Arial"/>
        </w:rPr>
        <w:t>realise</w:t>
      </w:r>
      <w:proofErr w:type="spellEnd"/>
      <w:r w:rsidR="007E5915">
        <w:rPr>
          <w:rFonts w:ascii="Arial" w:hAnsi="Arial" w:cs="Arial"/>
        </w:rPr>
        <w:t xml:space="preserve"> the importance of the European Green Deal and the policies that come with it. They found in it the most suitable path </w:t>
      </w:r>
      <w:r w:rsidR="007E5915" w:rsidRPr="007E5915">
        <w:rPr>
          <w:rFonts w:ascii="Arial" w:hAnsi="Arial" w:cs="Arial"/>
        </w:rPr>
        <w:t>of severing their dependence on Russian fo</w:t>
      </w:r>
      <w:r w:rsidR="007E5915">
        <w:rPr>
          <w:rFonts w:ascii="Arial" w:hAnsi="Arial" w:cs="Arial"/>
        </w:rPr>
        <w:t>ssil energy imports</w:t>
      </w:r>
      <w:r w:rsidR="007E5915" w:rsidRPr="007E5915">
        <w:rPr>
          <w:rFonts w:ascii="Arial" w:hAnsi="Arial" w:cs="Arial"/>
        </w:rPr>
        <w:t>.</w:t>
      </w:r>
      <w:r w:rsidR="00A97624">
        <w:rPr>
          <w:rFonts w:ascii="Arial" w:hAnsi="Arial" w:cs="Arial"/>
        </w:rPr>
        <w:t xml:space="preserve"> This was confirmed at the </w:t>
      </w:r>
      <w:r w:rsidR="00A97624" w:rsidRPr="00A97624">
        <w:rPr>
          <w:rFonts w:ascii="Arial" w:hAnsi="Arial" w:cs="Arial"/>
        </w:rPr>
        <w:t>Environment Council</w:t>
      </w:r>
      <w:r w:rsidR="00A97624">
        <w:rPr>
          <w:rFonts w:ascii="Arial" w:hAnsi="Arial" w:cs="Arial"/>
        </w:rPr>
        <w:t xml:space="preserve"> </w:t>
      </w:r>
      <w:hyperlink r:id="rId20" w:history="1">
        <w:r w:rsidR="00A97624" w:rsidRPr="00A97624">
          <w:rPr>
            <w:rStyle w:val="Lienhypertexte"/>
            <w:rFonts w:ascii="Arial" w:hAnsi="Arial" w:cs="Arial"/>
          </w:rPr>
          <w:t>meeting</w:t>
        </w:r>
      </w:hyperlink>
      <w:r w:rsidR="00A97624">
        <w:rPr>
          <w:rFonts w:ascii="Arial" w:hAnsi="Arial" w:cs="Arial"/>
        </w:rPr>
        <w:t xml:space="preserve"> on</w:t>
      </w:r>
      <w:r w:rsidR="00A97624" w:rsidRPr="00A97624">
        <w:rPr>
          <w:rFonts w:ascii="Arial" w:hAnsi="Arial" w:cs="Arial"/>
        </w:rPr>
        <w:t xml:space="preserve"> 17 March 2022</w:t>
      </w:r>
      <w:r w:rsidR="00A97624">
        <w:rPr>
          <w:rFonts w:ascii="Arial" w:hAnsi="Arial" w:cs="Arial"/>
        </w:rPr>
        <w:t xml:space="preserve">, where all EU governments expressed their </w:t>
      </w:r>
      <w:r w:rsidR="00A97624" w:rsidRPr="00A97624">
        <w:rPr>
          <w:rFonts w:ascii="Arial" w:hAnsi="Arial" w:cs="Arial"/>
        </w:rPr>
        <w:t>support for speeding up climate legislation as a way of breaking Europe’s dependence on Russia</w:t>
      </w:r>
      <w:r w:rsidR="00A97624">
        <w:rPr>
          <w:rFonts w:ascii="Arial" w:hAnsi="Arial" w:cs="Arial"/>
        </w:rPr>
        <w:t xml:space="preserve">. </w:t>
      </w:r>
    </w:p>
    <w:p w14:paraId="0F732391" w14:textId="6AFBEE96" w:rsidR="00A97624" w:rsidRPr="00A97624" w:rsidRDefault="00A97624" w:rsidP="00A97624">
      <w:pPr>
        <w:jc w:val="both"/>
        <w:rPr>
          <w:rFonts w:ascii="Arial" w:hAnsi="Arial" w:cs="Arial"/>
        </w:rPr>
      </w:pPr>
      <w:r w:rsidRPr="00A97624">
        <w:rPr>
          <w:rFonts w:ascii="Arial" w:hAnsi="Arial" w:cs="Arial"/>
        </w:rPr>
        <w:t xml:space="preserve">Even for a country like </w:t>
      </w:r>
      <w:r w:rsidRPr="00B24A22">
        <w:rPr>
          <w:rFonts w:ascii="Arial" w:hAnsi="Arial" w:cs="Arial"/>
          <w:b/>
          <w:bCs/>
        </w:rPr>
        <w:t>Bulgaria</w:t>
      </w:r>
      <w:r w:rsidRPr="00A97624">
        <w:rPr>
          <w:rFonts w:ascii="Arial" w:hAnsi="Arial" w:cs="Arial"/>
        </w:rPr>
        <w:t>, which is almost 100% dependent on Russian gas, the push for renewables is now becoming a security priority</w:t>
      </w:r>
      <w:r>
        <w:rPr>
          <w:rFonts w:ascii="Arial" w:hAnsi="Arial" w:cs="Arial"/>
        </w:rPr>
        <w:t xml:space="preserve">: </w:t>
      </w:r>
      <w:r w:rsidRPr="00A97624">
        <w:rPr>
          <w:rFonts w:ascii="Arial" w:hAnsi="Arial" w:cs="Arial"/>
        </w:rPr>
        <w:t xml:space="preserve">“Russia does not produce our solar panels or wind turbines. It only produces fossil fuels – we have to phase them </w:t>
      </w:r>
      <w:r w:rsidR="00E049FB">
        <w:rPr>
          <w:rFonts w:ascii="Arial" w:hAnsi="Arial" w:cs="Arial"/>
        </w:rPr>
        <w:t>out</w:t>
      </w:r>
      <w:r w:rsidRPr="00A97624">
        <w:rPr>
          <w:rFonts w:ascii="Arial" w:hAnsi="Arial" w:cs="Arial"/>
        </w:rPr>
        <w:t xml:space="preserve">,” said </w:t>
      </w:r>
      <w:proofErr w:type="spellStart"/>
      <w:r w:rsidRPr="00A97624">
        <w:rPr>
          <w:rFonts w:ascii="Arial" w:hAnsi="Arial" w:cs="Arial"/>
        </w:rPr>
        <w:t>Borislav</w:t>
      </w:r>
      <w:proofErr w:type="spellEnd"/>
      <w:r w:rsidRPr="00A97624">
        <w:rPr>
          <w:rFonts w:ascii="Arial" w:hAnsi="Arial" w:cs="Arial"/>
        </w:rPr>
        <w:t xml:space="preserve"> </w:t>
      </w:r>
      <w:proofErr w:type="spellStart"/>
      <w:r w:rsidRPr="00A97624">
        <w:rPr>
          <w:rFonts w:ascii="Arial" w:hAnsi="Arial" w:cs="Arial"/>
        </w:rPr>
        <w:t>Sandov</w:t>
      </w:r>
      <w:proofErr w:type="spellEnd"/>
      <w:r w:rsidRPr="00A97624">
        <w:rPr>
          <w:rFonts w:ascii="Arial" w:hAnsi="Arial" w:cs="Arial"/>
        </w:rPr>
        <w:t>, deputy prime minister and environment minister in Bulgaria.</w:t>
      </w:r>
      <w:r>
        <w:rPr>
          <w:rFonts w:ascii="Arial" w:hAnsi="Arial" w:cs="Arial"/>
        </w:rPr>
        <w:t xml:space="preserve"> </w:t>
      </w:r>
    </w:p>
    <w:p w14:paraId="01BAC302" w14:textId="5DFCE2E8" w:rsidR="00490F05" w:rsidRDefault="00D55622" w:rsidP="00A97624">
      <w:pPr>
        <w:jc w:val="both"/>
        <w:rPr>
          <w:rFonts w:ascii="Arial" w:hAnsi="Arial" w:cs="Arial"/>
        </w:rPr>
      </w:pPr>
      <w:r>
        <w:rPr>
          <w:rFonts w:ascii="Arial" w:hAnsi="Arial" w:cs="Arial"/>
        </w:rPr>
        <w:t>Several Member States</w:t>
      </w:r>
      <w:r w:rsidR="00E049FB">
        <w:rPr>
          <w:rFonts w:ascii="Arial" w:hAnsi="Arial" w:cs="Arial"/>
        </w:rPr>
        <w:t>,</w:t>
      </w:r>
      <w:r w:rsidR="00A97624" w:rsidRPr="00A97624">
        <w:rPr>
          <w:rFonts w:ascii="Arial" w:hAnsi="Arial" w:cs="Arial"/>
        </w:rPr>
        <w:t xml:space="preserve"> </w:t>
      </w:r>
      <w:r w:rsidR="00E049FB">
        <w:rPr>
          <w:rFonts w:ascii="Arial" w:hAnsi="Arial" w:cs="Arial"/>
        </w:rPr>
        <w:t>such as</w:t>
      </w:r>
      <w:r w:rsidR="00E049FB" w:rsidRPr="00A97624">
        <w:rPr>
          <w:rFonts w:ascii="Arial" w:hAnsi="Arial" w:cs="Arial"/>
        </w:rPr>
        <w:t xml:space="preserve"> </w:t>
      </w:r>
      <w:r w:rsidR="00A97624" w:rsidRPr="00B24A22">
        <w:rPr>
          <w:rFonts w:ascii="Arial" w:hAnsi="Arial" w:cs="Arial"/>
          <w:b/>
          <w:bCs/>
        </w:rPr>
        <w:t>Austria, Belgium, Denmark, Greece, Latvia, Luxembourg, the Netherlands, Portugal</w:t>
      </w:r>
      <w:r w:rsidR="003964E3">
        <w:rPr>
          <w:rFonts w:ascii="Arial" w:hAnsi="Arial" w:cs="Arial"/>
          <w:b/>
          <w:bCs/>
        </w:rPr>
        <w:t>,</w:t>
      </w:r>
      <w:r w:rsidR="00A97624" w:rsidRPr="00B24A22">
        <w:rPr>
          <w:rFonts w:ascii="Arial" w:hAnsi="Arial" w:cs="Arial"/>
          <w:b/>
          <w:bCs/>
        </w:rPr>
        <w:t xml:space="preserve"> and Spain</w:t>
      </w:r>
      <w:r w:rsidR="00E049FB">
        <w:rPr>
          <w:rFonts w:ascii="Arial" w:hAnsi="Arial" w:cs="Arial"/>
          <w:b/>
          <w:bCs/>
        </w:rPr>
        <w:t>,</w:t>
      </w:r>
      <w:r w:rsidR="00A97624" w:rsidRPr="00A97624">
        <w:rPr>
          <w:rFonts w:ascii="Arial" w:hAnsi="Arial" w:cs="Arial"/>
        </w:rPr>
        <w:t xml:space="preserve"> went even further, </w:t>
      </w:r>
      <w:hyperlink r:id="rId21" w:history="1">
        <w:r w:rsidR="00A97624" w:rsidRPr="00B24A22">
          <w:rPr>
            <w:rStyle w:val="Lienhypertexte"/>
            <w:rFonts w:ascii="Arial" w:hAnsi="Arial" w:cs="Arial"/>
          </w:rPr>
          <w:t>saying</w:t>
        </w:r>
      </w:hyperlink>
      <w:r w:rsidR="00A97624" w:rsidRPr="00A97624">
        <w:rPr>
          <w:rFonts w:ascii="Arial" w:hAnsi="Arial" w:cs="Arial"/>
        </w:rPr>
        <w:t xml:space="preserve"> that Europe’s energy transition needs to be sped up.</w:t>
      </w:r>
      <w:r>
        <w:rPr>
          <w:rFonts w:ascii="Arial" w:hAnsi="Arial" w:cs="Arial"/>
        </w:rPr>
        <w:t xml:space="preserve"> </w:t>
      </w:r>
      <w:r w:rsidR="00A97624" w:rsidRPr="00A97624">
        <w:rPr>
          <w:rFonts w:ascii="Arial" w:hAnsi="Arial" w:cs="Arial"/>
        </w:rPr>
        <w:t xml:space="preserve">“We have to ask ourselves, honestly, whether our ambitions are ambitious enough? Should we not move even more quickly into renewables? Shouldn’t we adapt our objectives? Should we take efficiency more seriously?” Austrian environment minister </w:t>
      </w:r>
      <w:proofErr w:type="spellStart"/>
      <w:r w:rsidR="00A97624" w:rsidRPr="00A97624">
        <w:rPr>
          <w:rFonts w:ascii="Arial" w:hAnsi="Arial" w:cs="Arial"/>
        </w:rPr>
        <w:t>Leonore</w:t>
      </w:r>
      <w:proofErr w:type="spellEnd"/>
      <w:r w:rsidR="00A97624" w:rsidRPr="00A97624">
        <w:rPr>
          <w:rFonts w:ascii="Arial" w:hAnsi="Arial" w:cs="Arial"/>
        </w:rPr>
        <w:t xml:space="preserve"> </w:t>
      </w:r>
      <w:proofErr w:type="spellStart"/>
      <w:r w:rsidR="00A97624" w:rsidRPr="00A97624">
        <w:rPr>
          <w:rFonts w:ascii="Arial" w:hAnsi="Arial" w:cs="Arial"/>
        </w:rPr>
        <w:t>Gewessler</w:t>
      </w:r>
      <w:proofErr w:type="spellEnd"/>
      <w:r w:rsidR="00A97624" w:rsidRPr="00A97624">
        <w:rPr>
          <w:rFonts w:ascii="Arial" w:hAnsi="Arial" w:cs="Arial"/>
        </w:rPr>
        <w:t xml:space="preserve"> asked her colleagues.</w:t>
      </w:r>
    </w:p>
    <w:p w14:paraId="71E7D8F4" w14:textId="0D31A075" w:rsidR="00D55622" w:rsidRPr="00D55622" w:rsidRDefault="00D55622" w:rsidP="00D55622">
      <w:pPr>
        <w:jc w:val="both"/>
        <w:rPr>
          <w:rFonts w:ascii="Arial" w:hAnsi="Arial" w:cs="Arial"/>
        </w:rPr>
      </w:pPr>
      <w:r w:rsidRPr="00D55622">
        <w:rPr>
          <w:rFonts w:ascii="Arial" w:hAnsi="Arial" w:cs="Arial"/>
        </w:rPr>
        <w:t>Even the fi</w:t>
      </w:r>
      <w:r>
        <w:rPr>
          <w:rFonts w:ascii="Arial" w:hAnsi="Arial" w:cs="Arial"/>
        </w:rPr>
        <w:t>ercest opposing</w:t>
      </w:r>
      <w:r w:rsidRPr="00D55622">
        <w:rPr>
          <w:rFonts w:ascii="Arial" w:hAnsi="Arial" w:cs="Arial"/>
        </w:rPr>
        <w:t xml:space="preserve"> countries like </w:t>
      </w:r>
      <w:r w:rsidRPr="00B24A22">
        <w:rPr>
          <w:rFonts w:ascii="Arial" w:hAnsi="Arial" w:cs="Arial"/>
          <w:b/>
          <w:bCs/>
        </w:rPr>
        <w:t>Hungary, Poland, Czechia, and Slovakia</w:t>
      </w:r>
      <w:r w:rsidRPr="00D55622">
        <w:rPr>
          <w:rFonts w:ascii="Arial" w:hAnsi="Arial" w:cs="Arial"/>
        </w:rPr>
        <w:t xml:space="preserve"> have toned down their criticism of the EU’s climate policy. These countries are firmly behind the effort to phase out Russian fossil fuel. Michal </w:t>
      </w:r>
      <w:proofErr w:type="spellStart"/>
      <w:r w:rsidRPr="00D55622">
        <w:rPr>
          <w:rFonts w:ascii="Arial" w:hAnsi="Arial" w:cs="Arial"/>
        </w:rPr>
        <w:t>Kiča</w:t>
      </w:r>
      <w:proofErr w:type="spellEnd"/>
      <w:r w:rsidRPr="00D55622">
        <w:rPr>
          <w:rFonts w:ascii="Arial" w:hAnsi="Arial" w:cs="Arial"/>
        </w:rPr>
        <w:t>, State Secretary at the Slovak environment ministry</w:t>
      </w:r>
      <w:r>
        <w:rPr>
          <w:rFonts w:ascii="Arial" w:hAnsi="Arial" w:cs="Arial"/>
        </w:rPr>
        <w:t xml:space="preserve"> said: </w:t>
      </w:r>
      <w:r w:rsidRPr="00D55622">
        <w:rPr>
          <w:rFonts w:ascii="Arial" w:hAnsi="Arial" w:cs="Arial"/>
        </w:rPr>
        <w:t>“I believe that the ‘Fit for 55’ package represents a crucial instrument to cope not only with climate change but also with all of our energy dependencies”.</w:t>
      </w:r>
    </w:p>
    <w:p w14:paraId="1D1E4F3E" w14:textId="7F9DF252" w:rsidR="00D55622" w:rsidRPr="00D55622" w:rsidRDefault="00D55622" w:rsidP="00D55622">
      <w:pPr>
        <w:jc w:val="both"/>
        <w:rPr>
          <w:rFonts w:ascii="Arial" w:hAnsi="Arial" w:cs="Arial"/>
        </w:rPr>
      </w:pPr>
      <w:r w:rsidRPr="00D55622">
        <w:rPr>
          <w:rFonts w:ascii="Arial" w:hAnsi="Arial" w:cs="Arial"/>
        </w:rPr>
        <w:t>Hungary</w:t>
      </w:r>
      <w:r w:rsidR="00B24A22" w:rsidRPr="00B24A22">
        <w:rPr>
          <w:rFonts w:ascii="Arial" w:hAnsi="Arial" w:cs="Arial"/>
        </w:rPr>
        <w:t xml:space="preserve">, </w:t>
      </w:r>
      <w:r w:rsidR="00E049FB">
        <w:rPr>
          <w:rFonts w:ascii="Arial" w:hAnsi="Arial" w:cs="Arial"/>
        </w:rPr>
        <w:t>which</w:t>
      </w:r>
      <w:r w:rsidR="00E049FB" w:rsidRPr="00B24A22">
        <w:rPr>
          <w:rFonts w:ascii="Arial" w:hAnsi="Arial" w:cs="Arial"/>
        </w:rPr>
        <w:t xml:space="preserve"> </w:t>
      </w:r>
      <w:r w:rsidR="00B24A22" w:rsidRPr="00B24A22">
        <w:rPr>
          <w:rFonts w:ascii="Arial" w:hAnsi="Arial" w:cs="Arial"/>
        </w:rPr>
        <w:t>is</w:t>
      </w:r>
      <w:r>
        <w:rPr>
          <w:rFonts w:ascii="Arial" w:hAnsi="Arial" w:cs="Arial"/>
        </w:rPr>
        <w:t xml:space="preserve"> well-known for its </w:t>
      </w:r>
      <w:r w:rsidRPr="00D55622">
        <w:rPr>
          <w:rFonts w:ascii="Arial" w:hAnsi="Arial" w:cs="Arial"/>
        </w:rPr>
        <w:t>conservative voice when i</w:t>
      </w:r>
      <w:r>
        <w:rPr>
          <w:rFonts w:ascii="Arial" w:hAnsi="Arial" w:cs="Arial"/>
        </w:rPr>
        <w:t>t comes to EU climate policies</w:t>
      </w:r>
      <w:r w:rsidR="00B24A22">
        <w:rPr>
          <w:rFonts w:ascii="Arial" w:hAnsi="Arial" w:cs="Arial"/>
        </w:rPr>
        <w:t xml:space="preserve">, </w:t>
      </w:r>
      <w:r w:rsidRPr="00D55622">
        <w:rPr>
          <w:rFonts w:ascii="Arial" w:hAnsi="Arial" w:cs="Arial"/>
        </w:rPr>
        <w:t xml:space="preserve">joined the call for pushing green policies forward in response to the war in Ukraine. “I’d like to express our solidarity towards the Ukrainian people and also join voices with those who expressed that we have to face a new reality in which one answer is apparently the speeding up of the green transition,” said </w:t>
      </w:r>
      <w:proofErr w:type="spellStart"/>
      <w:r w:rsidRPr="00D55622">
        <w:rPr>
          <w:rFonts w:ascii="Arial" w:hAnsi="Arial" w:cs="Arial"/>
        </w:rPr>
        <w:t>Gábor</w:t>
      </w:r>
      <w:proofErr w:type="spellEnd"/>
      <w:r w:rsidRPr="00D55622">
        <w:rPr>
          <w:rFonts w:ascii="Arial" w:hAnsi="Arial" w:cs="Arial"/>
        </w:rPr>
        <w:t xml:space="preserve"> Baranya, from the Hungarian permanent representation in Brussels. </w:t>
      </w:r>
    </w:p>
    <w:p w14:paraId="67D61539" w14:textId="4ECCE74E" w:rsidR="00D84B27" w:rsidRDefault="00D55622" w:rsidP="00077F89">
      <w:pPr>
        <w:jc w:val="both"/>
        <w:rPr>
          <w:rFonts w:ascii="Arial" w:hAnsi="Arial" w:cs="Arial"/>
        </w:rPr>
      </w:pPr>
      <w:r w:rsidRPr="00D55622">
        <w:rPr>
          <w:rFonts w:ascii="Arial" w:hAnsi="Arial" w:cs="Arial"/>
        </w:rPr>
        <w:t xml:space="preserve">Poland, too, has been </w:t>
      </w:r>
      <w:r w:rsidR="00B24A22" w:rsidRPr="00B24A22">
        <w:rPr>
          <w:rFonts w:ascii="Arial" w:hAnsi="Arial" w:cs="Arial"/>
        </w:rPr>
        <w:t>reconsidering it</w:t>
      </w:r>
      <w:r w:rsidRPr="00D55622">
        <w:rPr>
          <w:rFonts w:ascii="Arial" w:hAnsi="Arial" w:cs="Arial"/>
        </w:rPr>
        <w:t>s view o</w:t>
      </w:r>
      <w:r w:rsidR="00B24A22" w:rsidRPr="00B24A22">
        <w:rPr>
          <w:rFonts w:ascii="Arial" w:hAnsi="Arial" w:cs="Arial"/>
        </w:rPr>
        <w:t>n</w:t>
      </w:r>
      <w:r w:rsidRPr="00D55622">
        <w:rPr>
          <w:rFonts w:ascii="Arial" w:hAnsi="Arial" w:cs="Arial"/>
        </w:rPr>
        <w:t xml:space="preserve"> the energy transition</w:t>
      </w:r>
      <w:r w:rsidR="00B24A22">
        <w:rPr>
          <w:rFonts w:ascii="Arial" w:hAnsi="Arial" w:cs="Arial"/>
        </w:rPr>
        <w:t xml:space="preserve">: </w:t>
      </w:r>
      <w:r w:rsidRPr="00D55622">
        <w:rPr>
          <w:rFonts w:ascii="Arial" w:hAnsi="Arial" w:cs="Arial"/>
        </w:rPr>
        <w:t xml:space="preserve">“Clearly, as has been said before, the </w:t>
      </w:r>
      <w:r w:rsidR="00B24A22" w:rsidRPr="00B24A22">
        <w:rPr>
          <w:rFonts w:ascii="Arial" w:hAnsi="Arial" w:cs="Arial"/>
        </w:rPr>
        <w:t>long-term</w:t>
      </w:r>
      <w:r w:rsidRPr="00D55622">
        <w:rPr>
          <w:rFonts w:ascii="Arial" w:hAnsi="Arial" w:cs="Arial"/>
        </w:rPr>
        <w:t xml:space="preserve"> objective that we have is a climate-neutral Europe by 2050. That goes hand in hand with doing away with our need for fossil energies, which goes along with our new shared concern, namely, doing away with fossil fuels from Russia,” said Adam </w:t>
      </w:r>
      <w:proofErr w:type="spellStart"/>
      <w:r w:rsidRPr="00D55622">
        <w:rPr>
          <w:rFonts w:ascii="Arial" w:hAnsi="Arial" w:cs="Arial"/>
        </w:rPr>
        <w:lastRenderedPageBreak/>
        <w:t>Guibourgé-Czetwertyński</w:t>
      </w:r>
      <w:proofErr w:type="spellEnd"/>
      <w:r w:rsidRPr="00D55622">
        <w:rPr>
          <w:rFonts w:ascii="Arial" w:hAnsi="Arial" w:cs="Arial"/>
        </w:rPr>
        <w:t>, Polish undersecretary of state at the Ministry of Climate and Environment</w:t>
      </w:r>
      <w:r w:rsidR="00B24A22">
        <w:rPr>
          <w:rFonts w:ascii="Arial" w:hAnsi="Arial" w:cs="Arial"/>
        </w:rPr>
        <w:t>.</w:t>
      </w:r>
    </w:p>
    <w:p w14:paraId="25D28044" w14:textId="77777777" w:rsidR="0028236B" w:rsidRPr="000378B4" w:rsidRDefault="0028236B" w:rsidP="00077F89">
      <w:pPr>
        <w:jc w:val="both"/>
        <w:rPr>
          <w:rFonts w:ascii="Arial" w:hAnsi="Arial" w:cs="Arial"/>
        </w:rPr>
      </w:pPr>
    </w:p>
    <w:p w14:paraId="7BA83F94" w14:textId="1020F816" w:rsidR="00077F89" w:rsidRPr="00077F89" w:rsidRDefault="00077F89" w:rsidP="00077F89">
      <w:pPr>
        <w:rPr>
          <w:rFonts w:ascii="Arial" w:hAnsi="Arial" w:cs="Arial"/>
          <w:b/>
          <w:bCs/>
        </w:rPr>
      </w:pPr>
      <w:r w:rsidRPr="00077F89">
        <w:rPr>
          <w:rFonts w:ascii="Arial" w:hAnsi="Arial" w:cs="Arial"/>
          <w:b/>
          <w:bCs/>
        </w:rPr>
        <w:t>Where do we stand now?</w:t>
      </w:r>
    </w:p>
    <w:p w14:paraId="3DDEC8B2" w14:textId="644FAC01" w:rsidR="0056520E" w:rsidRDefault="00CD16CF" w:rsidP="0056520E">
      <w:pPr>
        <w:jc w:val="both"/>
        <w:rPr>
          <w:rFonts w:ascii="Arial" w:hAnsi="Arial" w:cs="Arial"/>
        </w:rPr>
      </w:pPr>
      <w:r>
        <w:rPr>
          <w:rFonts w:ascii="Arial" w:hAnsi="Arial" w:cs="Arial"/>
        </w:rPr>
        <w:t xml:space="preserve">At the beginning of </w:t>
      </w:r>
      <w:r w:rsidRPr="00CD16CF">
        <w:rPr>
          <w:rFonts w:ascii="Arial" w:hAnsi="Arial" w:cs="Arial"/>
        </w:rPr>
        <w:t>March</w:t>
      </w:r>
      <w:r>
        <w:rPr>
          <w:rFonts w:ascii="Arial" w:hAnsi="Arial" w:cs="Arial"/>
        </w:rPr>
        <w:t xml:space="preserve"> 2022</w:t>
      </w:r>
      <w:r w:rsidRPr="00CD16CF">
        <w:rPr>
          <w:rFonts w:ascii="Arial" w:hAnsi="Arial" w:cs="Arial"/>
        </w:rPr>
        <w:t xml:space="preserve">, the French Council Presidency </w:t>
      </w:r>
      <w:hyperlink r:id="rId22" w:history="1">
        <w:r w:rsidRPr="0090287B">
          <w:rPr>
            <w:rStyle w:val="Lienhypertexte"/>
            <w:rFonts w:ascii="Arial" w:hAnsi="Arial" w:cs="Arial"/>
          </w:rPr>
          <w:t>presented</w:t>
        </w:r>
      </w:hyperlink>
      <w:r w:rsidRPr="00CD16CF">
        <w:rPr>
          <w:rFonts w:ascii="Arial" w:hAnsi="Arial" w:cs="Arial"/>
        </w:rPr>
        <w:t xml:space="preserve"> the state of play of the debates within the Council on the Fit for 55 package. The goal </w:t>
      </w:r>
      <w:r w:rsidR="00077F89">
        <w:rPr>
          <w:rFonts w:ascii="Arial" w:hAnsi="Arial" w:cs="Arial"/>
        </w:rPr>
        <w:t>was</w:t>
      </w:r>
      <w:r w:rsidRPr="00CD16CF">
        <w:rPr>
          <w:rFonts w:ascii="Arial" w:hAnsi="Arial" w:cs="Arial"/>
        </w:rPr>
        <w:t xml:space="preserve"> to distinguish between </w:t>
      </w:r>
      <w:r w:rsidRPr="00077F89">
        <w:rPr>
          <w:rFonts w:ascii="Arial" w:hAnsi="Arial" w:cs="Arial"/>
          <w:b/>
          <w:bCs/>
        </w:rPr>
        <w:t>disagreements that are mostly technical and those that would require political decision-making.</w:t>
      </w:r>
      <w:r w:rsidRPr="00CD16CF">
        <w:rPr>
          <w:rFonts w:ascii="Arial" w:hAnsi="Arial" w:cs="Arial"/>
        </w:rPr>
        <w:t xml:space="preserve"> </w:t>
      </w:r>
      <w:r w:rsidR="0090287B">
        <w:rPr>
          <w:rFonts w:ascii="Arial" w:hAnsi="Arial" w:cs="Arial"/>
        </w:rPr>
        <w:t xml:space="preserve">The current status is different for each legislative proposal. </w:t>
      </w:r>
      <w:r w:rsidR="00663A3F">
        <w:rPr>
          <w:rFonts w:ascii="Arial" w:hAnsi="Arial" w:cs="Arial"/>
        </w:rPr>
        <w:t xml:space="preserve">For example, </w:t>
      </w:r>
      <w:r w:rsidR="00F12F15">
        <w:rPr>
          <w:rFonts w:ascii="Arial" w:hAnsi="Arial" w:cs="Arial"/>
        </w:rPr>
        <w:t>in the case of</w:t>
      </w:r>
      <w:r w:rsidR="00F12F15" w:rsidRPr="00CD16CF">
        <w:rPr>
          <w:rFonts w:ascii="Arial" w:hAnsi="Arial" w:cs="Arial"/>
        </w:rPr>
        <w:t xml:space="preserve"> the Effort Sharing Regulation (ESR) the Presidency describes mostly support while disagreements are largely technical in kind and would not need political attention. Th</w:t>
      </w:r>
      <w:r w:rsidR="00F12F15">
        <w:rPr>
          <w:rFonts w:ascii="Arial" w:hAnsi="Arial" w:cs="Arial"/>
        </w:rPr>
        <w:t>e situation</w:t>
      </w:r>
      <w:r w:rsidR="00F12F15" w:rsidRPr="00CD16CF">
        <w:rPr>
          <w:rFonts w:ascii="Arial" w:hAnsi="Arial" w:cs="Arial"/>
        </w:rPr>
        <w:t xml:space="preserve"> is different for </w:t>
      </w:r>
      <w:r w:rsidR="00F12F15">
        <w:rPr>
          <w:rFonts w:ascii="Arial" w:hAnsi="Arial" w:cs="Arial"/>
        </w:rPr>
        <w:t xml:space="preserve">the EU ETS proposals: on </w:t>
      </w:r>
      <w:r w:rsidR="00E049FB">
        <w:rPr>
          <w:rFonts w:ascii="Arial" w:hAnsi="Arial" w:cs="Arial"/>
        </w:rPr>
        <w:t xml:space="preserve">the </w:t>
      </w:r>
      <w:r w:rsidR="00F12F15">
        <w:rPr>
          <w:rFonts w:ascii="Arial" w:hAnsi="Arial" w:cs="Arial"/>
        </w:rPr>
        <w:t xml:space="preserve">one hand, </w:t>
      </w:r>
      <w:r w:rsidRPr="00CD16CF">
        <w:rPr>
          <w:rFonts w:ascii="Arial" w:hAnsi="Arial" w:cs="Arial"/>
        </w:rPr>
        <w:t xml:space="preserve">the </w:t>
      </w:r>
      <w:r w:rsidR="00663A3F">
        <w:rPr>
          <w:rFonts w:ascii="Arial" w:hAnsi="Arial" w:cs="Arial"/>
        </w:rPr>
        <w:t>e</w:t>
      </w:r>
      <w:r w:rsidRPr="00CD16CF">
        <w:rPr>
          <w:rFonts w:ascii="Arial" w:hAnsi="Arial" w:cs="Arial"/>
        </w:rPr>
        <w:t xml:space="preserve">xtension of the EU ETS to the maritime and the aviation sector </w:t>
      </w:r>
      <w:r w:rsidR="00663A3F">
        <w:rPr>
          <w:rFonts w:ascii="Arial" w:hAnsi="Arial" w:cs="Arial"/>
        </w:rPr>
        <w:t xml:space="preserve">proposal </w:t>
      </w:r>
      <w:r w:rsidR="00CE62A1">
        <w:rPr>
          <w:rFonts w:ascii="Arial" w:hAnsi="Arial" w:cs="Arial"/>
        </w:rPr>
        <w:t xml:space="preserve">has </w:t>
      </w:r>
      <w:r w:rsidRPr="00CD16CF">
        <w:rPr>
          <w:rFonts w:ascii="Arial" w:hAnsi="Arial" w:cs="Arial"/>
        </w:rPr>
        <w:t xml:space="preserve">received </w:t>
      </w:r>
      <w:r w:rsidR="00663A3F">
        <w:rPr>
          <w:rFonts w:ascii="Arial" w:hAnsi="Arial" w:cs="Arial"/>
        </w:rPr>
        <w:t xml:space="preserve">overwhelming </w:t>
      </w:r>
      <w:r w:rsidRPr="00CD16CF">
        <w:rPr>
          <w:rFonts w:ascii="Arial" w:hAnsi="Arial" w:cs="Arial"/>
        </w:rPr>
        <w:t>support</w:t>
      </w:r>
      <w:r w:rsidR="00CE62A1">
        <w:rPr>
          <w:rFonts w:ascii="Arial" w:hAnsi="Arial" w:cs="Arial"/>
        </w:rPr>
        <w:t xml:space="preserve">. </w:t>
      </w:r>
    </w:p>
    <w:p w14:paraId="4D5136E8" w14:textId="67A74061" w:rsidR="00CD16CF" w:rsidRPr="0056520E" w:rsidRDefault="00CE62A1" w:rsidP="0056520E">
      <w:pPr>
        <w:jc w:val="both"/>
        <w:rPr>
          <w:rFonts w:ascii="Arial" w:hAnsi="Arial" w:cs="Arial"/>
        </w:rPr>
      </w:pPr>
      <w:r>
        <w:rPr>
          <w:rFonts w:ascii="Arial" w:hAnsi="Arial" w:cs="Arial"/>
        </w:rPr>
        <w:t xml:space="preserve">On the other hand, </w:t>
      </w:r>
      <w:r w:rsidR="00663A3F">
        <w:rPr>
          <w:rFonts w:ascii="Arial" w:hAnsi="Arial" w:cs="Arial"/>
        </w:rPr>
        <w:t>the</w:t>
      </w:r>
      <w:r>
        <w:rPr>
          <w:rFonts w:ascii="Arial" w:hAnsi="Arial" w:cs="Arial"/>
        </w:rPr>
        <w:t xml:space="preserve"> Presidency notes that the</w:t>
      </w:r>
      <w:r w:rsidR="00663A3F">
        <w:rPr>
          <w:rFonts w:ascii="Arial" w:hAnsi="Arial" w:cs="Arial"/>
        </w:rPr>
        <w:t xml:space="preserve"> </w:t>
      </w:r>
      <w:r w:rsidR="00663A3F">
        <w:rPr>
          <w:rFonts w:ascii="Arial" w:hAnsi="Arial" w:cs="Arial"/>
          <w:b/>
          <w:bCs/>
        </w:rPr>
        <w:t xml:space="preserve">creation of </w:t>
      </w:r>
      <w:r>
        <w:rPr>
          <w:rFonts w:ascii="Arial" w:hAnsi="Arial" w:cs="Arial"/>
          <w:b/>
          <w:bCs/>
        </w:rPr>
        <w:t>a</w:t>
      </w:r>
      <w:r w:rsidR="00663A3F">
        <w:rPr>
          <w:rFonts w:ascii="Arial" w:hAnsi="Arial" w:cs="Arial"/>
          <w:b/>
          <w:bCs/>
        </w:rPr>
        <w:t xml:space="preserve"> separate ETS for</w:t>
      </w:r>
      <w:r w:rsidR="00CD16CF" w:rsidRPr="00663A3F">
        <w:rPr>
          <w:rFonts w:ascii="Arial" w:hAnsi="Arial" w:cs="Arial"/>
          <w:b/>
          <w:bCs/>
        </w:rPr>
        <w:t xml:space="preserve"> road transport and buildings will require</w:t>
      </w:r>
      <w:r w:rsidR="00663A3F" w:rsidRPr="00663A3F">
        <w:rPr>
          <w:rFonts w:ascii="Arial" w:hAnsi="Arial" w:cs="Arial"/>
          <w:b/>
          <w:bCs/>
        </w:rPr>
        <w:t xml:space="preserve"> more</w:t>
      </w:r>
      <w:r w:rsidR="00CD16CF" w:rsidRPr="00663A3F">
        <w:rPr>
          <w:rFonts w:ascii="Arial" w:hAnsi="Arial" w:cs="Arial"/>
          <w:b/>
          <w:bCs/>
        </w:rPr>
        <w:t xml:space="preserve"> political negotiations</w:t>
      </w:r>
      <w:r w:rsidR="00CD16CF" w:rsidRPr="00CD16CF">
        <w:rPr>
          <w:rFonts w:ascii="Arial" w:hAnsi="Arial" w:cs="Arial"/>
        </w:rPr>
        <w:t xml:space="preserve">. </w:t>
      </w:r>
      <w:r w:rsidR="0056520E" w:rsidRPr="0056520E">
        <w:rPr>
          <w:rFonts w:ascii="Arial" w:hAnsi="Arial" w:cs="Arial"/>
        </w:rPr>
        <w:t xml:space="preserve">At a meeting of </w:t>
      </w:r>
      <w:r w:rsidR="00E049FB">
        <w:rPr>
          <w:rFonts w:ascii="Arial" w:hAnsi="Arial" w:cs="Arial"/>
        </w:rPr>
        <w:t xml:space="preserve">the </w:t>
      </w:r>
      <w:r w:rsidR="0056520E">
        <w:rPr>
          <w:rFonts w:ascii="Arial" w:hAnsi="Arial" w:cs="Arial"/>
        </w:rPr>
        <w:t xml:space="preserve">EU’s </w:t>
      </w:r>
      <w:r w:rsidR="0056520E" w:rsidRPr="0056520E">
        <w:rPr>
          <w:rFonts w:ascii="Arial" w:hAnsi="Arial" w:cs="Arial"/>
        </w:rPr>
        <w:t>environment ministers, countries including Sweden, Denmark, Germany, the Netherlands, Finland</w:t>
      </w:r>
      <w:r w:rsidR="00E049FB">
        <w:rPr>
          <w:rFonts w:ascii="Arial" w:hAnsi="Arial" w:cs="Arial"/>
        </w:rPr>
        <w:t>,</w:t>
      </w:r>
      <w:r w:rsidR="0056520E" w:rsidRPr="0056520E">
        <w:rPr>
          <w:rFonts w:ascii="Arial" w:hAnsi="Arial" w:cs="Arial"/>
        </w:rPr>
        <w:t xml:space="preserve"> and Austria supported the new carbon market.</w:t>
      </w:r>
      <w:r w:rsidR="0056520E">
        <w:rPr>
          <w:rFonts w:ascii="Arial" w:hAnsi="Arial" w:cs="Arial"/>
        </w:rPr>
        <w:t xml:space="preserve"> </w:t>
      </w:r>
      <w:r w:rsidR="0056520E" w:rsidRPr="0056520E">
        <w:rPr>
          <w:rFonts w:ascii="Arial" w:hAnsi="Arial" w:cs="Arial"/>
        </w:rPr>
        <w:t xml:space="preserve">“Emissions trading at European level is our most efficient tool for mitigating emissions,” Swedish climate minister Annika </w:t>
      </w:r>
      <w:proofErr w:type="spellStart"/>
      <w:r w:rsidR="0056520E" w:rsidRPr="0056520E">
        <w:rPr>
          <w:rFonts w:ascii="Arial" w:hAnsi="Arial" w:cs="Arial"/>
        </w:rPr>
        <w:t>Strandhall</w:t>
      </w:r>
      <w:proofErr w:type="spellEnd"/>
      <w:r w:rsidR="0056520E" w:rsidRPr="0056520E">
        <w:rPr>
          <w:rFonts w:ascii="Arial" w:hAnsi="Arial" w:cs="Arial"/>
        </w:rPr>
        <w:t xml:space="preserve"> said. “We do not see any plausible alternatives.”</w:t>
      </w:r>
      <w:r w:rsidR="0056520E">
        <w:rPr>
          <w:rFonts w:ascii="Arial" w:hAnsi="Arial" w:cs="Arial"/>
        </w:rPr>
        <w:t xml:space="preserve"> </w:t>
      </w:r>
      <w:r w:rsidR="0056520E" w:rsidRPr="0056520E">
        <w:rPr>
          <w:rFonts w:ascii="Arial" w:hAnsi="Arial" w:cs="Arial"/>
        </w:rPr>
        <w:t>Poland and Hungary opposed it, while states including Belgium, Romania, the Czech Republic, Spain, Slovakia</w:t>
      </w:r>
      <w:r w:rsidR="00E049FB">
        <w:rPr>
          <w:rFonts w:ascii="Arial" w:hAnsi="Arial" w:cs="Arial"/>
        </w:rPr>
        <w:t>,</w:t>
      </w:r>
      <w:r w:rsidR="0056520E" w:rsidRPr="0056520E">
        <w:rPr>
          <w:rFonts w:ascii="Arial" w:hAnsi="Arial" w:cs="Arial"/>
        </w:rPr>
        <w:t xml:space="preserve"> and Slovenia raised concerns – all focused on the potential costs </w:t>
      </w:r>
      <w:r w:rsidR="00E049FB">
        <w:rPr>
          <w:rFonts w:ascii="Arial" w:hAnsi="Arial" w:cs="Arial"/>
        </w:rPr>
        <w:t>to</w:t>
      </w:r>
      <w:r w:rsidR="00E049FB" w:rsidRPr="0056520E">
        <w:rPr>
          <w:rFonts w:ascii="Arial" w:hAnsi="Arial" w:cs="Arial"/>
        </w:rPr>
        <w:t xml:space="preserve"> </w:t>
      </w:r>
      <w:r w:rsidR="0056520E" w:rsidRPr="0056520E">
        <w:rPr>
          <w:rFonts w:ascii="Arial" w:hAnsi="Arial" w:cs="Arial"/>
        </w:rPr>
        <w:t xml:space="preserve">citizens. </w:t>
      </w:r>
      <w:r w:rsidR="00F12F15">
        <w:rPr>
          <w:rFonts w:ascii="Arial" w:hAnsi="Arial" w:cs="Arial"/>
        </w:rPr>
        <w:t xml:space="preserve">As for the establishment of the </w:t>
      </w:r>
      <w:r w:rsidR="00F12F15" w:rsidRPr="00F12F15">
        <w:rPr>
          <w:rFonts w:ascii="Arial" w:hAnsi="Arial" w:cs="Arial"/>
          <w:b/>
          <w:bCs/>
        </w:rPr>
        <w:t>EU Social Climate Fund</w:t>
      </w:r>
      <w:r w:rsidR="00F12F15">
        <w:rPr>
          <w:rFonts w:ascii="Arial" w:hAnsi="Arial" w:cs="Arial"/>
        </w:rPr>
        <w:t>, t</w:t>
      </w:r>
      <w:r w:rsidR="00F12F15" w:rsidRPr="00F12F15">
        <w:rPr>
          <w:rFonts w:ascii="Arial" w:hAnsi="Arial" w:cs="Arial"/>
        </w:rPr>
        <w:t xml:space="preserve">he Presidency also identified </w:t>
      </w:r>
      <w:r w:rsidR="00F12F15" w:rsidRPr="00F12F15">
        <w:rPr>
          <w:rFonts w:ascii="Arial" w:hAnsi="Arial" w:cs="Arial"/>
          <w:b/>
          <w:bCs/>
        </w:rPr>
        <w:t xml:space="preserve">several topics of a more political nature </w:t>
      </w:r>
      <w:r w:rsidR="00F12F15" w:rsidRPr="00F12F15">
        <w:rPr>
          <w:rFonts w:ascii="Arial" w:hAnsi="Arial" w:cs="Arial"/>
        </w:rPr>
        <w:t>which will need further</w:t>
      </w:r>
      <w:r w:rsidR="00F12F15">
        <w:rPr>
          <w:rFonts w:ascii="Arial" w:hAnsi="Arial" w:cs="Arial"/>
        </w:rPr>
        <w:t xml:space="preserve"> </w:t>
      </w:r>
      <w:r w:rsidR="00F12F15" w:rsidRPr="00F12F15">
        <w:rPr>
          <w:rFonts w:ascii="Arial" w:hAnsi="Arial" w:cs="Arial"/>
        </w:rPr>
        <w:t>examination, in particular</w:t>
      </w:r>
      <w:r w:rsidR="00F12F15">
        <w:rPr>
          <w:rFonts w:ascii="Arial" w:hAnsi="Arial" w:cs="Arial"/>
        </w:rPr>
        <w:t xml:space="preserve">: </w:t>
      </w:r>
      <w:r w:rsidR="00F12F15" w:rsidRPr="00F12F15">
        <w:rPr>
          <w:rFonts w:ascii="Arial" w:hAnsi="Arial" w:cs="Arial"/>
        </w:rPr>
        <w:t>the way in which the fund will be managed, the scope of the</w:t>
      </w:r>
      <w:r w:rsidR="00F12F15">
        <w:rPr>
          <w:rFonts w:ascii="Arial" w:hAnsi="Arial" w:cs="Arial"/>
        </w:rPr>
        <w:t xml:space="preserve"> </w:t>
      </w:r>
      <w:r w:rsidR="00F12F15" w:rsidRPr="00F12F15">
        <w:rPr>
          <w:rFonts w:ascii="Arial" w:hAnsi="Arial" w:cs="Arial"/>
        </w:rPr>
        <w:t>fund</w:t>
      </w:r>
      <w:r>
        <w:rPr>
          <w:rFonts w:ascii="Arial" w:hAnsi="Arial" w:cs="Arial"/>
        </w:rPr>
        <w:t>,</w:t>
      </w:r>
      <w:r w:rsidR="00F12F15" w:rsidRPr="00F12F15">
        <w:rPr>
          <w:rFonts w:ascii="Arial" w:hAnsi="Arial" w:cs="Arial"/>
        </w:rPr>
        <w:t xml:space="preserve"> and the possibility of direct income support (the latter two topics have budgetary implications).</w:t>
      </w:r>
      <w:r w:rsidR="00F12F15">
        <w:rPr>
          <w:rFonts w:ascii="Arial" w:hAnsi="Arial" w:cs="Arial"/>
        </w:rPr>
        <w:t xml:space="preserve"> </w:t>
      </w:r>
      <w:r w:rsidR="00CD16CF" w:rsidRPr="00CD16CF">
        <w:rPr>
          <w:rFonts w:ascii="Arial" w:hAnsi="Arial" w:cs="Arial"/>
        </w:rPr>
        <w:t>Th</w:t>
      </w:r>
      <w:r>
        <w:rPr>
          <w:rFonts w:ascii="Arial" w:hAnsi="Arial" w:cs="Arial"/>
        </w:rPr>
        <w:t>is also applies to</w:t>
      </w:r>
      <w:r w:rsidR="00CD16CF" w:rsidRPr="00CD16CF">
        <w:rPr>
          <w:rFonts w:ascii="Arial" w:hAnsi="Arial" w:cs="Arial"/>
        </w:rPr>
        <w:t xml:space="preserve"> the </w:t>
      </w:r>
      <w:r w:rsidR="0090287B">
        <w:rPr>
          <w:rFonts w:ascii="Arial" w:hAnsi="Arial" w:cs="Arial"/>
        </w:rPr>
        <w:t xml:space="preserve">EU </w:t>
      </w:r>
      <w:r w:rsidR="00CD16CF" w:rsidRPr="00CD16CF">
        <w:rPr>
          <w:rFonts w:ascii="Arial" w:hAnsi="Arial" w:cs="Arial"/>
        </w:rPr>
        <w:t xml:space="preserve">Regulation on </w:t>
      </w:r>
      <w:r w:rsidR="00E53A51" w:rsidRPr="0098628D">
        <w:rPr>
          <w:rFonts w:ascii="Arial" w:hAnsi="Arial" w:cs="Arial"/>
          <w:bCs/>
        </w:rPr>
        <w:t>CO</w:t>
      </w:r>
      <w:r w:rsidR="00E53A51" w:rsidRPr="0098628D">
        <w:rPr>
          <w:rFonts w:ascii="Cambria Math" w:hAnsi="Cambria Math" w:cs="Cambria Math"/>
          <w:bCs/>
        </w:rPr>
        <w:t>₂</w:t>
      </w:r>
      <w:r w:rsidR="00CD16CF" w:rsidRPr="00CD16CF">
        <w:rPr>
          <w:rFonts w:ascii="Arial" w:hAnsi="Arial" w:cs="Arial"/>
        </w:rPr>
        <w:t xml:space="preserve"> emissions performance standards for cars and vans, where</w:t>
      </w:r>
      <w:r>
        <w:rPr>
          <w:rFonts w:ascii="Arial" w:hAnsi="Arial" w:cs="Arial"/>
        </w:rPr>
        <w:t xml:space="preserve"> several</w:t>
      </w:r>
      <w:r w:rsidR="00CD16CF" w:rsidRPr="00CD16CF">
        <w:rPr>
          <w:rFonts w:ascii="Arial" w:hAnsi="Arial" w:cs="Arial"/>
        </w:rPr>
        <w:t xml:space="preserve"> </w:t>
      </w:r>
      <w:r w:rsidR="00CD16CF" w:rsidRPr="0090287B">
        <w:rPr>
          <w:rFonts w:ascii="Arial" w:hAnsi="Arial" w:cs="Arial"/>
          <w:b/>
          <w:bCs/>
        </w:rPr>
        <w:t xml:space="preserve">disagreements </w:t>
      </w:r>
      <w:r>
        <w:rPr>
          <w:rFonts w:ascii="Arial" w:hAnsi="Arial" w:cs="Arial"/>
          <w:b/>
          <w:bCs/>
        </w:rPr>
        <w:t>were classified as</w:t>
      </w:r>
      <w:r w:rsidR="00CD16CF" w:rsidRPr="0090287B">
        <w:rPr>
          <w:rFonts w:ascii="Arial" w:hAnsi="Arial" w:cs="Arial"/>
          <w:b/>
          <w:bCs/>
        </w:rPr>
        <w:t xml:space="preserve"> of a political nature</w:t>
      </w:r>
      <w:r w:rsidR="00CD16CF" w:rsidRPr="00CD16CF">
        <w:rPr>
          <w:rFonts w:ascii="Arial" w:hAnsi="Arial" w:cs="Arial"/>
        </w:rPr>
        <w:t xml:space="preserve">: there is no agreement on the </w:t>
      </w:r>
      <w:r w:rsidR="00E53A51" w:rsidRPr="009F0B9D">
        <w:rPr>
          <w:rFonts w:ascii="Arial" w:hAnsi="Arial" w:cs="Arial"/>
          <w:bCs/>
        </w:rPr>
        <w:t>CO</w:t>
      </w:r>
      <w:r w:rsidR="00E53A51" w:rsidRPr="009F0B9D">
        <w:rPr>
          <w:rFonts w:ascii="Cambria Math" w:hAnsi="Cambria Math" w:cs="Cambria Math"/>
          <w:bCs/>
        </w:rPr>
        <w:t>₂</w:t>
      </w:r>
      <w:r w:rsidR="00CD16CF" w:rsidRPr="00CD16CF">
        <w:rPr>
          <w:rFonts w:ascii="Arial" w:hAnsi="Arial" w:cs="Arial"/>
        </w:rPr>
        <w:t xml:space="preserve"> reduction targets and on how to reach them, and opinions vary widely on the removal or adaptation of the incentive mechanism for low-</w:t>
      </w:r>
      <w:r w:rsidR="00E53A51">
        <w:rPr>
          <w:rFonts w:ascii="Arial" w:hAnsi="Arial" w:cs="Arial"/>
        </w:rPr>
        <w:t xml:space="preserve"> </w:t>
      </w:r>
      <w:r w:rsidR="00CD16CF" w:rsidRPr="00CD16CF">
        <w:rPr>
          <w:rFonts w:ascii="Arial" w:hAnsi="Arial" w:cs="Arial"/>
        </w:rPr>
        <w:t>and zero-emission vehicles, as is also the case for the derogation for smaller manufacturers.</w:t>
      </w:r>
      <w:r w:rsidR="0090287B">
        <w:rPr>
          <w:rFonts w:ascii="Arial" w:hAnsi="Arial" w:cs="Arial"/>
        </w:rPr>
        <w:t xml:space="preserve"> </w:t>
      </w:r>
    </w:p>
    <w:p w14:paraId="38F7CFDC" w14:textId="77777777" w:rsidR="003F7BB4" w:rsidRDefault="003F7BB4">
      <w:pPr>
        <w:rPr>
          <w:rFonts w:ascii="Arial" w:hAnsi="Arial" w:cs="Arial"/>
        </w:rPr>
      </w:pPr>
    </w:p>
    <w:p w14:paraId="414BC6F9" w14:textId="3176E339" w:rsidR="00A933E6" w:rsidRPr="00D84B27" w:rsidRDefault="00A933E6">
      <w:pPr>
        <w:rPr>
          <w:rFonts w:ascii="Arial" w:hAnsi="Arial" w:cs="Arial"/>
          <w:b/>
          <w:bCs/>
        </w:rPr>
      </w:pPr>
      <w:r w:rsidRPr="00D84B27">
        <w:rPr>
          <w:rFonts w:ascii="Arial" w:hAnsi="Arial" w:cs="Arial"/>
          <w:b/>
          <w:bCs/>
        </w:rPr>
        <w:t>Conclusion</w:t>
      </w:r>
    </w:p>
    <w:p w14:paraId="53AF69EB" w14:textId="5B040638" w:rsidR="00401A2E" w:rsidRDefault="009D7D88" w:rsidP="009D7D88">
      <w:pPr>
        <w:jc w:val="both"/>
        <w:rPr>
          <w:rFonts w:ascii="Arial" w:hAnsi="Arial" w:cs="Arial"/>
        </w:rPr>
      </w:pPr>
      <w:r>
        <w:rPr>
          <w:rFonts w:ascii="Arial" w:hAnsi="Arial" w:cs="Arial"/>
        </w:rPr>
        <w:t xml:space="preserve">The ambition to phase out Russian energy supply to Europe is currently driving the political debate in Brussels. While there is a political alignment on the long-term vision to become climate-neutral, several political negotiations </w:t>
      </w:r>
      <w:r w:rsidR="00401A2E">
        <w:rPr>
          <w:rFonts w:ascii="Arial" w:hAnsi="Arial" w:cs="Arial"/>
        </w:rPr>
        <w:t>still need to be conducted in order to find compromise on the separate provisions in the Fit</w:t>
      </w:r>
      <w:r w:rsidR="005605FA">
        <w:rPr>
          <w:rFonts w:ascii="Arial" w:hAnsi="Arial" w:cs="Arial"/>
        </w:rPr>
        <w:t xml:space="preserve"> </w:t>
      </w:r>
      <w:r w:rsidR="00401A2E">
        <w:rPr>
          <w:rFonts w:ascii="Arial" w:hAnsi="Arial" w:cs="Arial"/>
        </w:rPr>
        <w:t>for</w:t>
      </w:r>
      <w:r w:rsidR="005605FA">
        <w:rPr>
          <w:rFonts w:ascii="Arial" w:hAnsi="Arial" w:cs="Arial"/>
        </w:rPr>
        <w:t xml:space="preserve"> </w:t>
      </w:r>
      <w:r w:rsidR="00401A2E">
        <w:rPr>
          <w:rFonts w:ascii="Arial" w:hAnsi="Arial" w:cs="Arial"/>
        </w:rPr>
        <w:t xml:space="preserve">55 package. </w:t>
      </w:r>
    </w:p>
    <w:p w14:paraId="3ED9E486" w14:textId="327A514F" w:rsidR="00401A2E" w:rsidRDefault="00401A2E" w:rsidP="009D7D88">
      <w:pPr>
        <w:jc w:val="both"/>
        <w:rPr>
          <w:rFonts w:ascii="Arial" w:hAnsi="Arial" w:cs="Arial"/>
        </w:rPr>
      </w:pPr>
      <w:r>
        <w:rPr>
          <w:rFonts w:ascii="Arial" w:hAnsi="Arial" w:cs="Arial"/>
        </w:rPr>
        <w:t>The key exercise of the European Union today lies in striking</w:t>
      </w:r>
      <w:r w:rsidR="003C64DE">
        <w:rPr>
          <w:rFonts w:ascii="Arial" w:hAnsi="Arial" w:cs="Arial"/>
        </w:rPr>
        <w:t xml:space="preserve"> the </w:t>
      </w:r>
      <w:r w:rsidR="003C64DE" w:rsidRPr="00401A2E">
        <w:rPr>
          <w:rFonts w:ascii="Arial" w:hAnsi="Arial" w:cs="Arial"/>
          <w:b/>
          <w:bCs/>
        </w:rPr>
        <w:t>right balance between the short-term measures</w:t>
      </w:r>
      <w:r w:rsidR="003C64DE">
        <w:rPr>
          <w:rFonts w:ascii="Arial" w:hAnsi="Arial" w:cs="Arial"/>
        </w:rPr>
        <w:t xml:space="preserve"> t</w:t>
      </w:r>
      <w:r>
        <w:rPr>
          <w:rFonts w:ascii="Arial" w:hAnsi="Arial" w:cs="Arial"/>
        </w:rPr>
        <w:t>hat are necessary to</w:t>
      </w:r>
      <w:r w:rsidR="003C64DE">
        <w:rPr>
          <w:rFonts w:ascii="Arial" w:hAnsi="Arial" w:cs="Arial"/>
        </w:rPr>
        <w:t xml:space="preserve"> cover for the Russian fossil supply </w:t>
      </w:r>
      <w:r w:rsidR="003C64DE" w:rsidRPr="00401A2E">
        <w:rPr>
          <w:rFonts w:ascii="Arial" w:hAnsi="Arial" w:cs="Arial"/>
          <w:b/>
          <w:bCs/>
        </w:rPr>
        <w:t xml:space="preserve">and </w:t>
      </w:r>
      <w:r w:rsidRPr="00401A2E">
        <w:rPr>
          <w:rFonts w:ascii="Arial" w:hAnsi="Arial" w:cs="Arial"/>
          <w:b/>
          <w:bCs/>
        </w:rPr>
        <w:t xml:space="preserve">delivering on </w:t>
      </w:r>
      <w:r w:rsidR="003C64DE" w:rsidRPr="00401A2E">
        <w:rPr>
          <w:rFonts w:ascii="Arial" w:hAnsi="Arial" w:cs="Arial"/>
          <w:b/>
          <w:bCs/>
        </w:rPr>
        <w:t>the long-term climate and energy objectives</w:t>
      </w:r>
      <w:r w:rsidRPr="00401A2E">
        <w:rPr>
          <w:rFonts w:ascii="Arial" w:hAnsi="Arial" w:cs="Arial"/>
          <w:b/>
          <w:bCs/>
        </w:rPr>
        <w:t>.</w:t>
      </w:r>
      <w:r>
        <w:rPr>
          <w:rFonts w:ascii="Arial" w:hAnsi="Arial" w:cs="Arial"/>
        </w:rPr>
        <w:t xml:space="preserve"> This will require a strong political will, balanced diplomacy</w:t>
      </w:r>
      <w:r w:rsidR="003964E3">
        <w:rPr>
          <w:rFonts w:ascii="Arial" w:hAnsi="Arial" w:cs="Arial"/>
        </w:rPr>
        <w:t>,</w:t>
      </w:r>
      <w:r>
        <w:rPr>
          <w:rFonts w:ascii="Arial" w:hAnsi="Arial" w:cs="Arial"/>
        </w:rPr>
        <w:t xml:space="preserve"> and solidarity in action.</w:t>
      </w:r>
    </w:p>
    <w:p w14:paraId="747A8706" w14:textId="77777777" w:rsidR="00E26D72" w:rsidRDefault="00E26D72" w:rsidP="00E26D72">
      <w:pPr>
        <w:spacing w:after="0"/>
        <w:jc w:val="both"/>
        <w:rPr>
          <w:rFonts w:ascii="Arial" w:hAnsi="Arial" w:cs="Arial"/>
          <w:bCs/>
          <w:lang w:val="es-ES"/>
        </w:rPr>
      </w:pPr>
      <w:r>
        <w:rPr>
          <w:rFonts w:ascii="Arial" w:hAnsi="Arial" w:cs="Arial"/>
          <w:bCs/>
          <w:lang w:val="es-ES"/>
        </w:rPr>
        <w:t>Reghina Dimitrisina</w:t>
      </w:r>
    </w:p>
    <w:p w14:paraId="1B9AE758" w14:textId="77777777" w:rsidR="00E26D72" w:rsidRDefault="00E26D72" w:rsidP="00E26D72">
      <w:pPr>
        <w:spacing w:after="0"/>
        <w:jc w:val="both"/>
        <w:rPr>
          <w:rFonts w:ascii="Arial" w:hAnsi="Arial" w:cs="Arial"/>
          <w:bCs/>
          <w:lang w:val="es-ES"/>
        </w:rPr>
      </w:pPr>
      <w:proofErr w:type="spellStart"/>
      <w:r>
        <w:rPr>
          <w:rFonts w:ascii="Arial" w:hAnsi="Arial" w:cs="Arial"/>
          <w:bCs/>
          <w:lang w:val="es-ES"/>
        </w:rPr>
        <w:t>Competence</w:t>
      </w:r>
      <w:proofErr w:type="spellEnd"/>
      <w:r>
        <w:rPr>
          <w:rFonts w:ascii="Arial" w:hAnsi="Arial" w:cs="Arial"/>
          <w:bCs/>
          <w:lang w:val="es-ES"/>
        </w:rPr>
        <w:t xml:space="preserve"> Centre </w:t>
      </w:r>
      <w:proofErr w:type="spellStart"/>
      <w:r>
        <w:rPr>
          <w:rFonts w:ascii="Arial" w:hAnsi="Arial" w:cs="Arial"/>
          <w:bCs/>
          <w:lang w:val="es-ES"/>
        </w:rPr>
        <w:t>Climate</w:t>
      </w:r>
      <w:proofErr w:type="spellEnd"/>
      <w:r>
        <w:rPr>
          <w:rFonts w:ascii="Arial" w:hAnsi="Arial" w:cs="Arial"/>
          <w:bCs/>
          <w:lang w:val="es-ES"/>
        </w:rPr>
        <w:t xml:space="preserve"> and Social </w:t>
      </w:r>
      <w:proofErr w:type="spellStart"/>
      <w:r>
        <w:rPr>
          <w:rFonts w:ascii="Arial" w:hAnsi="Arial" w:cs="Arial"/>
          <w:bCs/>
          <w:lang w:val="es-ES"/>
        </w:rPr>
        <w:t>Justice</w:t>
      </w:r>
      <w:proofErr w:type="spellEnd"/>
      <w:r>
        <w:rPr>
          <w:rFonts w:ascii="Arial" w:hAnsi="Arial" w:cs="Arial"/>
          <w:bCs/>
          <w:lang w:val="es-ES"/>
        </w:rPr>
        <w:t xml:space="preserve"> </w:t>
      </w:r>
    </w:p>
    <w:p w14:paraId="6865D129" w14:textId="76DCFE05" w:rsidR="00E26D72" w:rsidRPr="0028236B" w:rsidRDefault="00AC22D6" w:rsidP="0028236B">
      <w:pPr>
        <w:spacing w:after="0"/>
        <w:jc w:val="both"/>
        <w:rPr>
          <w:rFonts w:ascii="Arial" w:hAnsi="Arial" w:cs="Arial"/>
          <w:bCs/>
          <w:lang w:val="es-ES"/>
        </w:rPr>
      </w:pPr>
      <w:hyperlink r:id="rId23" w:history="1">
        <w:r w:rsidR="00E26D72">
          <w:rPr>
            <w:rStyle w:val="Lienhypertexte"/>
            <w:rFonts w:ascii="Arial" w:hAnsi="Arial" w:cs="Arial"/>
            <w:bCs/>
            <w:lang w:val="es-ES"/>
          </w:rPr>
          <w:t>reghina.dimitrisina@fes.de</w:t>
        </w:r>
      </w:hyperlink>
      <w:r w:rsidR="00E26D72">
        <w:rPr>
          <w:rFonts w:ascii="Arial" w:hAnsi="Arial" w:cs="Arial"/>
          <w:bCs/>
          <w:lang w:val="es-ES"/>
        </w:rPr>
        <w:t xml:space="preserve"> </w:t>
      </w:r>
    </w:p>
    <w:sectPr w:rsidR="00E26D72" w:rsidRPr="0028236B">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31B6" w14:textId="77777777" w:rsidR="00AC22D6" w:rsidRDefault="00AC22D6" w:rsidP="00332B0C">
      <w:pPr>
        <w:spacing w:after="0" w:line="240" w:lineRule="auto"/>
      </w:pPr>
      <w:r>
        <w:separator/>
      </w:r>
    </w:p>
  </w:endnote>
  <w:endnote w:type="continuationSeparator" w:id="0">
    <w:p w14:paraId="00A3FA05" w14:textId="77777777" w:rsidR="00AC22D6" w:rsidRDefault="00AC22D6" w:rsidP="0033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87BF" w14:textId="77777777" w:rsidR="00AC22D6" w:rsidRDefault="00AC22D6" w:rsidP="00332B0C">
      <w:pPr>
        <w:spacing w:after="0" w:line="240" w:lineRule="auto"/>
      </w:pPr>
      <w:r>
        <w:separator/>
      </w:r>
    </w:p>
  </w:footnote>
  <w:footnote w:type="continuationSeparator" w:id="0">
    <w:p w14:paraId="127AAA88" w14:textId="77777777" w:rsidR="00AC22D6" w:rsidRDefault="00AC22D6" w:rsidP="0033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6" w:type="dxa"/>
      <w:tblCellMar>
        <w:left w:w="10" w:type="dxa"/>
        <w:right w:w="10" w:type="dxa"/>
      </w:tblCellMar>
      <w:tblLook w:val="04A0" w:firstRow="1" w:lastRow="0" w:firstColumn="1" w:lastColumn="0" w:noHBand="0" w:noVBand="1"/>
    </w:tblPr>
    <w:tblGrid>
      <w:gridCol w:w="7010"/>
      <w:gridCol w:w="2016"/>
    </w:tblGrid>
    <w:tr w:rsidR="00332B0C" w14:paraId="26DED299" w14:textId="77777777" w:rsidTr="00A073A1">
      <w:trPr>
        <w:trHeight w:val="1260"/>
      </w:trPr>
      <w:tc>
        <w:tcPr>
          <w:tcW w:w="7010" w:type="dxa"/>
          <w:tcBorders>
            <w:bottom w:val="single" w:sz="4" w:space="0" w:color="000000"/>
          </w:tcBorders>
          <w:shd w:val="clear" w:color="auto" w:fill="auto"/>
          <w:tcMar>
            <w:top w:w="0" w:type="dxa"/>
            <w:left w:w="108" w:type="dxa"/>
            <w:bottom w:w="0" w:type="dxa"/>
            <w:right w:w="108" w:type="dxa"/>
          </w:tcMar>
        </w:tcPr>
        <w:p w14:paraId="550B37A6" w14:textId="77777777" w:rsidR="00332B0C" w:rsidRDefault="00332B0C" w:rsidP="00332B0C">
          <w:pPr>
            <w:pStyle w:val="Standard"/>
            <w:tabs>
              <w:tab w:val="center" w:pos="4536"/>
              <w:tab w:val="right" w:pos="9072"/>
            </w:tabs>
            <w:spacing w:after="0"/>
            <w:rPr>
              <w:rFonts w:ascii="Arial" w:eastAsia="MS Mincho" w:hAnsi="Arial" w:cs="Arial"/>
              <w:b/>
              <w:color w:val="0F3A93"/>
              <w:sz w:val="36"/>
              <w:szCs w:val="36"/>
              <w:lang w:val="de-DE" w:eastAsia="de-DE"/>
            </w:rPr>
          </w:pPr>
          <w:r>
            <w:rPr>
              <w:rFonts w:ascii="Arial" w:eastAsia="MS Mincho" w:hAnsi="Arial" w:cs="Arial"/>
              <w:b/>
              <w:color w:val="0F3A93"/>
              <w:sz w:val="36"/>
              <w:szCs w:val="36"/>
              <w:lang w:val="de-DE" w:eastAsia="de-DE"/>
            </w:rPr>
            <w:t xml:space="preserve">Competence Centre </w:t>
          </w:r>
        </w:p>
        <w:p w14:paraId="2A62B718" w14:textId="2AF80CED" w:rsidR="00332B0C" w:rsidRDefault="00332B0C" w:rsidP="00332B0C">
          <w:pPr>
            <w:pStyle w:val="Standard"/>
            <w:tabs>
              <w:tab w:val="center" w:pos="4536"/>
              <w:tab w:val="right" w:pos="9072"/>
            </w:tabs>
            <w:spacing w:after="0"/>
            <w:rPr>
              <w:rFonts w:ascii="Arial" w:eastAsia="MS Mincho" w:hAnsi="Arial" w:cs="Arial"/>
              <w:b/>
              <w:color w:val="0F3A93"/>
              <w:sz w:val="36"/>
              <w:szCs w:val="36"/>
              <w:lang w:val="de-DE" w:eastAsia="de-DE"/>
            </w:rPr>
          </w:pPr>
          <w:r>
            <w:rPr>
              <w:rFonts w:ascii="Arial" w:eastAsia="MS Mincho" w:hAnsi="Arial" w:cs="Arial"/>
              <w:b/>
              <w:color w:val="0F3A93"/>
              <w:sz w:val="36"/>
              <w:szCs w:val="36"/>
              <w:lang w:val="de-DE" w:eastAsia="de-DE"/>
            </w:rPr>
            <w:t xml:space="preserve">Climate and Social Justice </w:t>
          </w:r>
        </w:p>
        <w:p w14:paraId="2816DAC1" w14:textId="3D03E06A" w:rsidR="00332B0C" w:rsidRPr="00332B0C" w:rsidRDefault="00B24A22" w:rsidP="00332B0C">
          <w:pPr>
            <w:pStyle w:val="Standard"/>
            <w:tabs>
              <w:tab w:val="center" w:pos="4536"/>
              <w:tab w:val="right" w:pos="9072"/>
            </w:tabs>
            <w:spacing w:after="0"/>
            <w:rPr>
              <w:rFonts w:ascii="Arial" w:eastAsia="MS Mincho" w:hAnsi="Arial" w:cs="Arial"/>
              <w:b/>
              <w:color w:val="0F3A93"/>
              <w:sz w:val="36"/>
              <w:szCs w:val="36"/>
              <w:lang w:val="de-DE" w:eastAsia="de-DE"/>
            </w:rPr>
          </w:pPr>
          <w:r>
            <w:rPr>
              <w:rFonts w:ascii="Arial" w:eastAsia="MS Mincho" w:hAnsi="Arial" w:cs="Arial"/>
              <w:b/>
              <w:color w:val="0F3A93"/>
              <w:sz w:val="36"/>
              <w:szCs w:val="36"/>
              <w:lang w:val="de-DE" w:eastAsia="de-DE"/>
            </w:rPr>
            <w:t>Brussels Office</w:t>
          </w:r>
        </w:p>
      </w:tc>
      <w:tc>
        <w:tcPr>
          <w:tcW w:w="2016" w:type="dxa"/>
          <w:tcBorders>
            <w:bottom w:val="single" w:sz="4" w:space="0" w:color="000000"/>
          </w:tcBorders>
          <w:shd w:val="clear" w:color="auto" w:fill="auto"/>
          <w:tcMar>
            <w:top w:w="0" w:type="dxa"/>
            <w:left w:w="108" w:type="dxa"/>
            <w:bottom w:w="0" w:type="dxa"/>
            <w:right w:w="108" w:type="dxa"/>
          </w:tcMar>
        </w:tcPr>
        <w:p w14:paraId="0FD2D916" w14:textId="77777777" w:rsidR="00332B0C" w:rsidRDefault="00332B0C" w:rsidP="00332B0C">
          <w:pPr>
            <w:pStyle w:val="Standard"/>
            <w:tabs>
              <w:tab w:val="center" w:pos="4536"/>
              <w:tab w:val="right" w:pos="9072"/>
            </w:tabs>
            <w:spacing w:after="0"/>
            <w:jc w:val="right"/>
          </w:pPr>
          <w:r>
            <w:rPr>
              <w:rStyle w:val="Absatz-Standardschriftart"/>
              <w:rFonts w:ascii="Cambria" w:eastAsia="MS Mincho" w:hAnsi="Cambria"/>
              <w:noProof/>
              <w:sz w:val="24"/>
              <w:szCs w:val="24"/>
              <w:lang w:val="en-US"/>
            </w:rPr>
            <w:drawing>
              <wp:inline distT="0" distB="0" distL="0" distR="0" wp14:anchorId="764D9FD3" wp14:editId="1AF94CE1">
                <wp:extent cx="1143000" cy="657225"/>
                <wp:effectExtent l="0" t="0" r="0" b="9525"/>
                <wp:docPr id="2" name="Picture 2" descr="FES LOGO_20mm_20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43000" cy="657225"/>
                        </a:xfrm>
                        <a:prstGeom prst="rect">
                          <a:avLst/>
                        </a:prstGeom>
                        <a:noFill/>
                        <a:ln>
                          <a:noFill/>
                          <a:prstDash/>
                        </a:ln>
                      </pic:spPr>
                    </pic:pic>
                  </a:graphicData>
                </a:graphic>
              </wp:inline>
            </w:drawing>
          </w:r>
        </w:p>
      </w:tc>
    </w:tr>
  </w:tbl>
  <w:p w14:paraId="149F50B8" w14:textId="77777777" w:rsidR="00332B0C" w:rsidRDefault="00332B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284"/>
    <w:multiLevelType w:val="hybridMultilevel"/>
    <w:tmpl w:val="95101F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EB640E"/>
    <w:multiLevelType w:val="hybridMultilevel"/>
    <w:tmpl w:val="54F496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5974A5F"/>
    <w:multiLevelType w:val="hybridMultilevel"/>
    <w:tmpl w:val="B2A639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1C"/>
    <w:rsid w:val="0000492D"/>
    <w:rsid w:val="000378B4"/>
    <w:rsid w:val="000634F8"/>
    <w:rsid w:val="00077F89"/>
    <w:rsid w:val="000825DE"/>
    <w:rsid w:val="00085523"/>
    <w:rsid w:val="000F20F4"/>
    <w:rsid w:val="001733FF"/>
    <w:rsid w:val="001A4626"/>
    <w:rsid w:val="001C5CAD"/>
    <w:rsid w:val="001F06E8"/>
    <w:rsid w:val="00214EE0"/>
    <w:rsid w:val="00222A9F"/>
    <w:rsid w:val="0028236B"/>
    <w:rsid w:val="002C456E"/>
    <w:rsid w:val="002E010A"/>
    <w:rsid w:val="00316999"/>
    <w:rsid w:val="00324D79"/>
    <w:rsid w:val="00332B0C"/>
    <w:rsid w:val="00340109"/>
    <w:rsid w:val="003444D7"/>
    <w:rsid w:val="00344FE9"/>
    <w:rsid w:val="003964E3"/>
    <w:rsid w:val="003A07E4"/>
    <w:rsid w:val="003B7916"/>
    <w:rsid w:val="003C64DE"/>
    <w:rsid w:val="003F6B1B"/>
    <w:rsid w:val="003F7BB4"/>
    <w:rsid w:val="00401A2E"/>
    <w:rsid w:val="004265AF"/>
    <w:rsid w:val="00427BAD"/>
    <w:rsid w:val="00487914"/>
    <w:rsid w:val="00490F05"/>
    <w:rsid w:val="004949C9"/>
    <w:rsid w:val="004A5EB8"/>
    <w:rsid w:val="004F44DA"/>
    <w:rsid w:val="005605FA"/>
    <w:rsid w:val="0056520E"/>
    <w:rsid w:val="005A15E0"/>
    <w:rsid w:val="005B2349"/>
    <w:rsid w:val="005B3AD1"/>
    <w:rsid w:val="006030A9"/>
    <w:rsid w:val="00642F96"/>
    <w:rsid w:val="00646E70"/>
    <w:rsid w:val="006566F4"/>
    <w:rsid w:val="00663A3F"/>
    <w:rsid w:val="00664220"/>
    <w:rsid w:val="00693B89"/>
    <w:rsid w:val="00770BFA"/>
    <w:rsid w:val="00777C79"/>
    <w:rsid w:val="00781CA7"/>
    <w:rsid w:val="007A069A"/>
    <w:rsid w:val="007C5A94"/>
    <w:rsid w:val="007E5915"/>
    <w:rsid w:val="00822C43"/>
    <w:rsid w:val="00866E1C"/>
    <w:rsid w:val="0090287B"/>
    <w:rsid w:val="009365AF"/>
    <w:rsid w:val="00951875"/>
    <w:rsid w:val="0098628D"/>
    <w:rsid w:val="009C4766"/>
    <w:rsid w:val="009D7D88"/>
    <w:rsid w:val="009F2CC5"/>
    <w:rsid w:val="00A702DD"/>
    <w:rsid w:val="00A730E5"/>
    <w:rsid w:val="00A933E6"/>
    <w:rsid w:val="00A97624"/>
    <w:rsid w:val="00AA7B3C"/>
    <w:rsid w:val="00AC22D6"/>
    <w:rsid w:val="00AF1A76"/>
    <w:rsid w:val="00B126E4"/>
    <w:rsid w:val="00B133B7"/>
    <w:rsid w:val="00B24A22"/>
    <w:rsid w:val="00B534AE"/>
    <w:rsid w:val="00B75373"/>
    <w:rsid w:val="00B8318F"/>
    <w:rsid w:val="00BA4D3F"/>
    <w:rsid w:val="00BC5AA9"/>
    <w:rsid w:val="00C003BE"/>
    <w:rsid w:val="00C01172"/>
    <w:rsid w:val="00CD16CF"/>
    <w:rsid w:val="00CD243A"/>
    <w:rsid w:val="00CD3881"/>
    <w:rsid w:val="00CE62A1"/>
    <w:rsid w:val="00D00EE3"/>
    <w:rsid w:val="00D426A6"/>
    <w:rsid w:val="00D55622"/>
    <w:rsid w:val="00D73D6A"/>
    <w:rsid w:val="00D82B97"/>
    <w:rsid w:val="00D84B27"/>
    <w:rsid w:val="00D95B22"/>
    <w:rsid w:val="00D96C1E"/>
    <w:rsid w:val="00E049FB"/>
    <w:rsid w:val="00E17ABA"/>
    <w:rsid w:val="00E23FC8"/>
    <w:rsid w:val="00E26D72"/>
    <w:rsid w:val="00E53A51"/>
    <w:rsid w:val="00E71481"/>
    <w:rsid w:val="00EB0345"/>
    <w:rsid w:val="00F049A2"/>
    <w:rsid w:val="00F12DDE"/>
    <w:rsid w:val="00F12F15"/>
    <w:rsid w:val="00F25903"/>
    <w:rsid w:val="00FC2B7C"/>
    <w:rsid w:val="00FE25BC"/>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622B"/>
  <w15:chartTrackingRefBased/>
  <w15:docId w15:val="{C62BF9DD-22BB-4512-83C2-D2955688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84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2DDE"/>
    <w:rPr>
      <w:color w:val="0563C1" w:themeColor="hyperlink"/>
      <w:u w:val="single"/>
    </w:rPr>
  </w:style>
  <w:style w:type="character" w:customStyle="1" w:styleId="Mentionnonrsolue1">
    <w:name w:val="Mention non résolue1"/>
    <w:basedOn w:val="Policepardfaut"/>
    <w:uiPriority w:val="99"/>
    <w:semiHidden/>
    <w:unhideWhenUsed/>
    <w:rsid w:val="00F12DDE"/>
    <w:rPr>
      <w:color w:val="605E5C"/>
      <w:shd w:val="clear" w:color="auto" w:fill="E1DFDD"/>
    </w:rPr>
  </w:style>
  <w:style w:type="paragraph" w:customStyle="1" w:styleId="Standard">
    <w:name w:val="Standard"/>
    <w:rsid w:val="00332B0C"/>
    <w:pPr>
      <w:suppressAutoHyphens/>
      <w:autoSpaceDN w:val="0"/>
      <w:spacing w:line="240" w:lineRule="auto"/>
      <w:textAlignment w:val="baseline"/>
    </w:pPr>
    <w:rPr>
      <w:rFonts w:ascii="Calibri" w:eastAsia="Calibri" w:hAnsi="Calibri" w:cs="Times New Roman"/>
      <w:lang w:val="en-GB"/>
    </w:rPr>
  </w:style>
  <w:style w:type="character" w:customStyle="1" w:styleId="Absatz-Standardschriftart">
    <w:name w:val="Absatz-Standardschriftart"/>
    <w:rsid w:val="00332B0C"/>
  </w:style>
  <w:style w:type="paragraph" w:styleId="En-tte">
    <w:name w:val="header"/>
    <w:basedOn w:val="Normal"/>
    <w:link w:val="En-tteCar"/>
    <w:uiPriority w:val="99"/>
    <w:unhideWhenUsed/>
    <w:rsid w:val="00332B0C"/>
    <w:pPr>
      <w:tabs>
        <w:tab w:val="center" w:pos="4513"/>
        <w:tab w:val="right" w:pos="9026"/>
      </w:tabs>
      <w:spacing w:after="0" w:line="240" w:lineRule="auto"/>
    </w:pPr>
  </w:style>
  <w:style w:type="character" w:customStyle="1" w:styleId="En-tteCar">
    <w:name w:val="En-tête Car"/>
    <w:basedOn w:val="Policepardfaut"/>
    <w:link w:val="En-tte"/>
    <w:uiPriority w:val="99"/>
    <w:rsid w:val="00332B0C"/>
  </w:style>
  <w:style w:type="paragraph" w:styleId="Pieddepage">
    <w:name w:val="footer"/>
    <w:basedOn w:val="Normal"/>
    <w:link w:val="PieddepageCar"/>
    <w:uiPriority w:val="99"/>
    <w:unhideWhenUsed/>
    <w:rsid w:val="00332B0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32B0C"/>
  </w:style>
  <w:style w:type="paragraph" w:styleId="Paragraphedeliste">
    <w:name w:val="List Paragraph"/>
    <w:basedOn w:val="Normal"/>
    <w:uiPriority w:val="34"/>
    <w:qFormat/>
    <w:rsid w:val="00D82B97"/>
    <w:pPr>
      <w:ind w:left="720"/>
      <w:contextualSpacing/>
    </w:pPr>
  </w:style>
  <w:style w:type="character" w:customStyle="1" w:styleId="Titre1Car">
    <w:name w:val="Titre 1 Car"/>
    <w:basedOn w:val="Policepardfaut"/>
    <w:link w:val="Titre1"/>
    <w:uiPriority w:val="9"/>
    <w:rsid w:val="00D84B27"/>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FF76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4784">
      <w:bodyDiv w:val="1"/>
      <w:marLeft w:val="0"/>
      <w:marRight w:val="0"/>
      <w:marTop w:val="0"/>
      <w:marBottom w:val="0"/>
      <w:divBdr>
        <w:top w:val="none" w:sz="0" w:space="0" w:color="auto"/>
        <w:left w:val="none" w:sz="0" w:space="0" w:color="auto"/>
        <w:bottom w:val="none" w:sz="0" w:space="0" w:color="auto"/>
        <w:right w:val="none" w:sz="0" w:space="0" w:color="auto"/>
      </w:divBdr>
      <w:divsChild>
        <w:div w:id="1019628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95531637">
      <w:bodyDiv w:val="1"/>
      <w:marLeft w:val="0"/>
      <w:marRight w:val="0"/>
      <w:marTop w:val="0"/>
      <w:marBottom w:val="0"/>
      <w:divBdr>
        <w:top w:val="none" w:sz="0" w:space="0" w:color="auto"/>
        <w:left w:val="none" w:sz="0" w:space="0" w:color="auto"/>
        <w:bottom w:val="none" w:sz="0" w:space="0" w:color="auto"/>
        <w:right w:val="none" w:sz="0" w:space="0" w:color="auto"/>
      </w:divBdr>
    </w:div>
    <w:div w:id="689797630">
      <w:bodyDiv w:val="1"/>
      <w:marLeft w:val="0"/>
      <w:marRight w:val="0"/>
      <w:marTop w:val="0"/>
      <w:marBottom w:val="0"/>
      <w:divBdr>
        <w:top w:val="none" w:sz="0" w:space="0" w:color="auto"/>
        <w:left w:val="none" w:sz="0" w:space="0" w:color="auto"/>
        <w:bottom w:val="none" w:sz="0" w:space="0" w:color="auto"/>
        <w:right w:val="none" w:sz="0" w:space="0" w:color="auto"/>
      </w:divBdr>
    </w:div>
    <w:div w:id="718289258">
      <w:bodyDiv w:val="1"/>
      <w:marLeft w:val="0"/>
      <w:marRight w:val="0"/>
      <w:marTop w:val="0"/>
      <w:marBottom w:val="0"/>
      <w:divBdr>
        <w:top w:val="none" w:sz="0" w:space="0" w:color="auto"/>
        <w:left w:val="none" w:sz="0" w:space="0" w:color="auto"/>
        <w:bottom w:val="none" w:sz="0" w:space="0" w:color="auto"/>
        <w:right w:val="none" w:sz="0" w:space="0" w:color="auto"/>
      </w:divBdr>
    </w:div>
    <w:div w:id="730427359">
      <w:bodyDiv w:val="1"/>
      <w:marLeft w:val="0"/>
      <w:marRight w:val="0"/>
      <w:marTop w:val="0"/>
      <w:marBottom w:val="0"/>
      <w:divBdr>
        <w:top w:val="none" w:sz="0" w:space="0" w:color="auto"/>
        <w:left w:val="none" w:sz="0" w:space="0" w:color="auto"/>
        <w:bottom w:val="none" w:sz="0" w:space="0" w:color="auto"/>
        <w:right w:val="none" w:sz="0" w:space="0" w:color="auto"/>
      </w:divBdr>
    </w:div>
    <w:div w:id="943732991">
      <w:bodyDiv w:val="1"/>
      <w:marLeft w:val="0"/>
      <w:marRight w:val="0"/>
      <w:marTop w:val="0"/>
      <w:marBottom w:val="0"/>
      <w:divBdr>
        <w:top w:val="none" w:sz="0" w:space="0" w:color="auto"/>
        <w:left w:val="none" w:sz="0" w:space="0" w:color="auto"/>
        <w:bottom w:val="none" w:sz="0" w:space="0" w:color="auto"/>
        <w:right w:val="none" w:sz="0" w:space="0" w:color="auto"/>
      </w:divBdr>
    </w:div>
    <w:div w:id="969289040">
      <w:bodyDiv w:val="1"/>
      <w:marLeft w:val="0"/>
      <w:marRight w:val="0"/>
      <w:marTop w:val="0"/>
      <w:marBottom w:val="0"/>
      <w:divBdr>
        <w:top w:val="none" w:sz="0" w:space="0" w:color="auto"/>
        <w:left w:val="none" w:sz="0" w:space="0" w:color="auto"/>
        <w:bottom w:val="none" w:sz="0" w:space="0" w:color="auto"/>
        <w:right w:val="none" w:sz="0" w:space="0" w:color="auto"/>
      </w:divBdr>
    </w:div>
    <w:div w:id="1024674506">
      <w:bodyDiv w:val="1"/>
      <w:marLeft w:val="0"/>
      <w:marRight w:val="0"/>
      <w:marTop w:val="0"/>
      <w:marBottom w:val="0"/>
      <w:divBdr>
        <w:top w:val="none" w:sz="0" w:space="0" w:color="auto"/>
        <w:left w:val="none" w:sz="0" w:space="0" w:color="auto"/>
        <w:bottom w:val="none" w:sz="0" w:space="0" w:color="auto"/>
        <w:right w:val="none" w:sz="0" w:space="0" w:color="auto"/>
      </w:divBdr>
    </w:div>
    <w:div w:id="1084569297">
      <w:bodyDiv w:val="1"/>
      <w:marLeft w:val="0"/>
      <w:marRight w:val="0"/>
      <w:marTop w:val="0"/>
      <w:marBottom w:val="0"/>
      <w:divBdr>
        <w:top w:val="none" w:sz="0" w:space="0" w:color="auto"/>
        <w:left w:val="none" w:sz="0" w:space="0" w:color="auto"/>
        <w:bottom w:val="none" w:sz="0" w:space="0" w:color="auto"/>
        <w:right w:val="none" w:sz="0" w:space="0" w:color="auto"/>
      </w:divBdr>
    </w:div>
    <w:div w:id="1112364206">
      <w:bodyDiv w:val="1"/>
      <w:marLeft w:val="0"/>
      <w:marRight w:val="0"/>
      <w:marTop w:val="0"/>
      <w:marBottom w:val="0"/>
      <w:divBdr>
        <w:top w:val="none" w:sz="0" w:space="0" w:color="auto"/>
        <w:left w:val="none" w:sz="0" w:space="0" w:color="auto"/>
        <w:bottom w:val="none" w:sz="0" w:space="0" w:color="auto"/>
        <w:right w:val="none" w:sz="0" w:space="0" w:color="auto"/>
      </w:divBdr>
    </w:div>
    <w:div w:id="1120955948">
      <w:bodyDiv w:val="1"/>
      <w:marLeft w:val="0"/>
      <w:marRight w:val="0"/>
      <w:marTop w:val="0"/>
      <w:marBottom w:val="0"/>
      <w:divBdr>
        <w:top w:val="none" w:sz="0" w:space="0" w:color="auto"/>
        <w:left w:val="none" w:sz="0" w:space="0" w:color="auto"/>
        <w:bottom w:val="none" w:sz="0" w:space="0" w:color="auto"/>
        <w:right w:val="none" w:sz="0" w:space="0" w:color="auto"/>
      </w:divBdr>
    </w:div>
    <w:div w:id="1195920825">
      <w:bodyDiv w:val="1"/>
      <w:marLeft w:val="0"/>
      <w:marRight w:val="0"/>
      <w:marTop w:val="0"/>
      <w:marBottom w:val="0"/>
      <w:divBdr>
        <w:top w:val="none" w:sz="0" w:space="0" w:color="auto"/>
        <w:left w:val="none" w:sz="0" w:space="0" w:color="auto"/>
        <w:bottom w:val="none" w:sz="0" w:space="0" w:color="auto"/>
        <w:right w:val="none" w:sz="0" w:space="0" w:color="auto"/>
      </w:divBdr>
    </w:div>
    <w:div w:id="1211108184">
      <w:bodyDiv w:val="1"/>
      <w:marLeft w:val="0"/>
      <w:marRight w:val="0"/>
      <w:marTop w:val="0"/>
      <w:marBottom w:val="0"/>
      <w:divBdr>
        <w:top w:val="none" w:sz="0" w:space="0" w:color="auto"/>
        <w:left w:val="none" w:sz="0" w:space="0" w:color="auto"/>
        <w:bottom w:val="none" w:sz="0" w:space="0" w:color="auto"/>
        <w:right w:val="none" w:sz="0" w:space="0" w:color="auto"/>
      </w:divBdr>
    </w:div>
    <w:div w:id="1317029606">
      <w:bodyDiv w:val="1"/>
      <w:marLeft w:val="0"/>
      <w:marRight w:val="0"/>
      <w:marTop w:val="0"/>
      <w:marBottom w:val="0"/>
      <w:divBdr>
        <w:top w:val="none" w:sz="0" w:space="0" w:color="auto"/>
        <w:left w:val="none" w:sz="0" w:space="0" w:color="auto"/>
        <w:bottom w:val="none" w:sz="0" w:space="0" w:color="auto"/>
        <w:right w:val="none" w:sz="0" w:space="0" w:color="auto"/>
      </w:divBdr>
    </w:div>
    <w:div w:id="1345091455">
      <w:bodyDiv w:val="1"/>
      <w:marLeft w:val="0"/>
      <w:marRight w:val="0"/>
      <w:marTop w:val="0"/>
      <w:marBottom w:val="0"/>
      <w:divBdr>
        <w:top w:val="none" w:sz="0" w:space="0" w:color="auto"/>
        <w:left w:val="none" w:sz="0" w:space="0" w:color="auto"/>
        <w:bottom w:val="none" w:sz="0" w:space="0" w:color="auto"/>
        <w:right w:val="none" w:sz="0" w:space="0" w:color="auto"/>
      </w:divBdr>
    </w:div>
    <w:div w:id="1435055066">
      <w:bodyDiv w:val="1"/>
      <w:marLeft w:val="0"/>
      <w:marRight w:val="0"/>
      <w:marTop w:val="0"/>
      <w:marBottom w:val="0"/>
      <w:divBdr>
        <w:top w:val="none" w:sz="0" w:space="0" w:color="auto"/>
        <w:left w:val="none" w:sz="0" w:space="0" w:color="auto"/>
        <w:bottom w:val="none" w:sz="0" w:space="0" w:color="auto"/>
        <w:right w:val="none" w:sz="0" w:space="0" w:color="auto"/>
      </w:divBdr>
    </w:div>
    <w:div w:id="1509366580">
      <w:bodyDiv w:val="1"/>
      <w:marLeft w:val="0"/>
      <w:marRight w:val="0"/>
      <w:marTop w:val="0"/>
      <w:marBottom w:val="0"/>
      <w:divBdr>
        <w:top w:val="none" w:sz="0" w:space="0" w:color="auto"/>
        <w:left w:val="none" w:sz="0" w:space="0" w:color="auto"/>
        <w:bottom w:val="none" w:sz="0" w:space="0" w:color="auto"/>
        <w:right w:val="none" w:sz="0" w:space="0" w:color="auto"/>
      </w:divBdr>
    </w:div>
    <w:div w:id="1730228646">
      <w:bodyDiv w:val="1"/>
      <w:marLeft w:val="0"/>
      <w:marRight w:val="0"/>
      <w:marTop w:val="0"/>
      <w:marBottom w:val="0"/>
      <w:divBdr>
        <w:top w:val="none" w:sz="0" w:space="0" w:color="auto"/>
        <w:left w:val="none" w:sz="0" w:space="0" w:color="auto"/>
        <w:bottom w:val="none" w:sz="0" w:space="0" w:color="auto"/>
        <w:right w:val="none" w:sz="0" w:space="0" w:color="auto"/>
      </w:divBdr>
    </w:div>
    <w:div w:id="19287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1_3541" TargetMode="External"/><Relationship Id="rId13" Type="http://schemas.openxmlformats.org/officeDocument/2006/relationships/hyperlink" Target="https://www.politico.eu/article/coal-not-taboo-as-eu-seeks-russian-gas-exit-says-green-deal-chief/" TargetMode="External"/><Relationship Id="rId18" Type="http://schemas.openxmlformats.org/officeDocument/2006/relationships/hyperlink" Target="https://www.corporateleadersgroup.com/news/business-groups-affirm-support-people-ukraine-and-call-eu-accelerate-europes-green-transi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uractiv.com/section/energy/news/europeans-rally-behind-green-deal-in-response-to-russias-war-in-ukraine/" TargetMode="External"/><Relationship Id="rId7" Type="http://schemas.openxmlformats.org/officeDocument/2006/relationships/hyperlink" Target="https://eur-lex.europa.eu/legal-content/EN/TXT/?uri=CELEX:52020DC0562" TargetMode="External"/><Relationship Id="rId12" Type="http://schemas.openxmlformats.org/officeDocument/2006/relationships/hyperlink" Target="https://www.euractiv.com/section/all/short_news/poland-seeks-allies-against-fit-for-55/" TargetMode="External"/><Relationship Id="rId17" Type="http://schemas.openxmlformats.org/officeDocument/2006/relationships/hyperlink" Target="https://www.energymonitor.ai/policy/green-deals/commission-readies-eu-energy-rethink-following-ukraine-w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europa.eu/commission/presscorner/detail/en/SPEECH_22_1632" TargetMode="External"/><Relationship Id="rId20" Type="http://schemas.openxmlformats.org/officeDocument/2006/relationships/hyperlink" Target="https://www.consilium.europa.eu/en/meetings/env/2022/03/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nergy/sites/default/files/proposal-revised-gas-markets-and-hydrogen-directive.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whitehouse.gov/briefing-room/statements-releases/2022/03/25/joint-statement-between-the-united-states-and-the-european-commission-on-european-energy-security/" TargetMode="External"/><Relationship Id="rId23" Type="http://schemas.openxmlformats.org/officeDocument/2006/relationships/hyperlink" Target="mailto:reghina.dimitrisina@fes.de" TargetMode="External"/><Relationship Id="rId10" Type="http://schemas.openxmlformats.org/officeDocument/2006/relationships/hyperlink" Target="https://ec.europa.eu/energy/sites/default/files/proposal-revised-gas-markets-and-hydrogen-regulation.pdf" TargetMode="External"/><Relationship Id="rId19" Type="http://schemas.openxmlformats.org/officeDocument/2006/relationships/hyperlink" Target="https://www.euractiv.com/section/energy/news/widespread-support-in-eu-parliament-for-45-renewable-energy-target/" TargetMode="External"/><Relationship Id="rId4" Type="http://schemas.openxmlformats.org/officeDocument/2006/relationships/webSettings" Target="webSettings.xml"/><Relationship Id="rId9" Type="http://schemas.openxmlformats.org/officeDocument/2006/relationships/hyperlink" Target="https://energy.ec.europa.eu/topics/markets-and-consumers/market-legislation/hydrogen-and-decarbonised-gas-market-package_en" TargetMode="External"/><Relationship Id="rId14" Type="http://schemas.openxmlformats.org/officeDocument/2006/relationships/hyperlink" Target="https://www.cleanenergywire.org/news/germany-will-build-two-lng-import-terminals-chancellor-scholz" TargetMode="External"/><Relationship Id="rId22" Type="http://schemas.openxmlformats.org/officeDocument/2006/relationships/hyperlink" Target="https://data.consilium.europa.eu/doc/document/ST-6668-2022-INIT/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2557</Words>
  <Characters>14579</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Reghina</dc:creator>
  <cp:keywords/>
  <dc:description/>
  <cp:lastModifiedBy>Reghina Dimitrisina</cp:lastModifiedBy>
  <cp:revision>2</cp:revision>
  <dcterms:created xsi:type="dcterms:W3CDTF">2022-03-29T11:55:00Z</dcterms:created>
  <dcterms:modified xsi:type="dcterms:W3CDTF">2022-03-29T11:55:00Z</dcterms:modified>
</cp:coreProperties>
</file>